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000000"/>
          <w:spacing w:val="15"/>
          <w:sz w:val="28"/>
          <w:szCs w:val="28"/>
        </w:rPr>
      </w:pPr>
      <w:r>
        <w:rPr>
          <w:rFonts w:hint="eastAsia" w:ascii="黑体" w:hAnsi="黑体" w:eastAsia="黑体" w:cs="黑体"/>
          <w:color w:val="000000"/>
          <w:spacing w:val="15"/>
          <w:sz w:val="28"/>
          <w:szCs w:val="28"/>
        </w:rPr>
        <w:t>附件1：</w:t>
      </w:r>
      <w:r>
        <w:rPr>
          <w:rFonts w:hint="eastAsia" w:ascii="黑体" w:hAnsi="黑体" w:eastAsia="黑体" w:cs="黑体"/>
          <w:color w:val="000000"/>
          <w:spacing w:val="15"/>
          <w:sz w:val="28"/>
          <w:szCs w:val="28"/>
          <w:lang w:eastAsia="zh-CN"/>
        </w:rPr>
        <w:t>2021</w:t>
      </w:r>
      <w:r>
        <w:rPr>
          <w:rFonts w:hint="eastAsia" w:ascii="黑体" w:hAnsi="黑体" w:eastAsia="黑体" w:cs="黑体"/>
          <w:color w:val="000000"/>
          <w:spacing w:val="15"/>
          <w:sz w:val="28"/>
          <w:szCs w:val="28"/>
        </w:rPr>
        <w:t>年市直部门</w:t>
      </w:r>
      <w:r>
        <w:rPr>
          <w:rFonts w:hint="eastAsia" w:ascii="黑体" w:hAnsi="黑体" w:eastAsia="黑体" w:cs="黑体"/>
          <w:color w:val="000000"/>
          <w:spacing w:val="15"/>
          <w:sz w:val="28"/>
          <w:szCs w:val="28"/>
          <w:lang w:eastAsia="zh-CN"/>
        </w:rPr>
        <w:t>、单位</w:t>
      </w:r>
      <w:r>
        <w:rPr>
          <w:rFonts w:hint="eastAsia" w:ascii="黑体" w:hAnsi="黑体" w:eastAsia="黑体" w:cs="黑体"/>
          <w:color w:val="000000"/>
          <w:spacing w:val="15"/>
          <w:sz w:val="28"/>
          <w:szCs w:val="28"/>
        </w:rPr>
        <w:t>预算公开说明样式</w:t>
      </w:r>
    </w:p>
    <w:p>
      <w:pPr>
        <w:rPr>
          <w:rFonts w:hint="eastAsia" w:ascii="黑体" w:hAnsi="黑体" w:eastAsia="黑体" w:cs="黑体"/>
          <w:color w:val="000000"/>
          <w:spacing w:val="15"/>
          <w:sz w:val="28"/>
          <w:szCs w:val="28"/>
        </w:rPr>
      </w:pPr>
    </w:p>
    <w:p>
      <w:pPr>
        <w:spacing w:line="530" w:lineRule="exact"/>
        <w:jc w:val="center"/>
        <w:rPr>
          <w:rFonts w:hint="default" w:ascii="Times New Roman" w:hAnsi="Times New Roman" w:eastAsia="方正小标宋简体" w:cs="Times New Roman"/>
          <w:bCs/>
          <w:color w:val="000000"/>
          <w:spacing w:val="15"/>
          <w:sz w:val="48"/>
          <w:szCs w:val="48"/>
        </w:rPr>
      </w:pPr>
      <w:r>
        <w:rPr>
          <w:rFonts w:hint="default" w:ascii="Times New Roman" w:hAnsi="Times New Roman" w:eastAsia="方正小标宋简体" w:cs="Times New Roman"/>
          <w:bCs/>
          <w:color w:val="000000"/>
          <w:spacing w:val="15"/>
          <w:sz w:val="48"/>
          <w:szCs w:val="48"/>
        </w:rPr>
        <w:t>金华市</w:t>
      </w:r>
      <w:r>
        <w:rPr>
          <w:rFonts w:hint="eastAsia" w:ascii="Times New Roman" w:hAnsi="Times New Roman" w:eastAsia="方正小标宋简体" w:cs="Times New Roman"/>
          <w:bCs/>
          <w:color w:val="000000" w:themeColor="text1"/>
          <w:spacing w:val="15"/>
          <w:sz w:val="48"/>
          <w:szCs w:val="48"/>
          <w:lang w:eastAsia="zh-CN"/>
          <w14:textFill>
            <w14:solidFill>
              <w14:schemeClr w14:val="tx1"/>
            </w14:solidFill>
          </w14:textFill>
        </w:rPr>
        <w:t>建设监察支队</w:t>
      </w:r>
      <w:r>
        <w:rPr>
          <w:rFonts w:hint="default" w:ascii="Times New Roman" w:hAnsi="Times New Roman" w:eastAsia="方正小标宋简体" w:cs="Times New Roman"/>
          <w:bCs/>
          <w:color w:val="000000"/>
          <w:spacing w:val="15"/>
          <w:sz w:val="48"/>
          <w:szCs w:val="48"/>
          <w:lang w:eastAsia="zh-CN"/>
        </w:rPr>
        <w:t>2021</w:t>
      </w:r>
      <w:r>
        <w:rPr>
          <w:rFonts w:hint="default" w:ascii="Times New Roman" w:hAnsi="Times New Roman" w:eastAsia="方正小标宋简体" w:cs="Times New Roman"/>
          <w:bCs/>
          <w:color w:val="000000"/>
          <w:spacing w:val="15"/>
          <w:sz w:val="48"/>
          <w:szCs w:val="48"/>
        </w:rPr>
        <w:t>年</w:t>
      </w:r>
      <w:r>
        <w:rPr>
          <w:rFonts w:hint="default" w:ascii="Times New Roman" w:hAnsi="Times New Roman" w:eastAsia="方正小标宋简体" w:cs="Times New Roman"/>
          <w:bCs/>
          <w:color w:val="000000"/>
          <w:spacing w:val="15"/>
          <w:sz w:val="48"/>
          <w:szCs w:val="48"/>
          <w:lang w:eastAsia="zh-CN"/>
        </w:rPr>
        <w:t>单位</w:t>
      </w:r>
      <w:r>
        <w:rPr>
          <w:rFonts w:hint="default" w:ascii="Times New Roman" w:hAnsi="Times New Roman" w:eastAsia="方正小标宋简体" w:cs="Times New Roman"/>
          <w:bCs/>
          <w:color w:val="000000"/>
          <w:spacing w:val="15"/>
          <w:sz w:val="48"/>
          <w:szCs w:val="48"/>
        </w:rPr>
        <w:t>预算</w:t>
      </w:r>
    </w:p>
    <w:p>
      <w:pPr>
        <w:spacing w:line="530" w:lineRule="exact"/>
        <w:jc w:val="center"/>
        <w:rPr>
          <w:rFonts w:hint="default" w:ascii="Times New Roman" w:hAnsi="Times New Roman" w:eastAsia="方正小标宋简体" w:cs="Times New Roman"/>
          <w:bCs/>
          <w:color w:val="000000"/>
          <w:spacing w:val="15"/>
          <w:sz w:val="48"/>
          <w:szCs w:val="48"/>
        </w:rPr>
      </w:pPr>
    </w:p>
    <w:p>
      <w:pPr>
        <w:spacing w:line="530" w:lineRule="exact"/>
        <w:ind w:firstLine="627" w:firstLineChars="196"/>
        <w:rPr>
          <w:rStyle w:val="4"/>
          <w:rFonts w:ascii="Times New Roman" w:hAnsi="Times New Roman" w:eastAsia="黑体" w:cs="Times New Roman"/>
          <w:b w:val="0"/>
          <w:bCs w:val="0"/>
          <w:color w:val="000000"/>
        </w:rPr>
      </w:pPr>
      <w:r>
        <w:rPr>
          <w:rStyle w:val="4"/>
          <w:rFonts w:hint="default" w:ascii="Times New Roman" w:hAnsi="Times New Roman" w:eastAsia="黑体" w:cs="Times New Roman"/>
          <w:b w:val="0"/>
          <w:bCs w:val="0"/>
          <w:color w:val="000000"/>
        </w:rPr>
        <w:t>一、</w:t>
      </w:r>
      <w:r>
        <w:rPr>
          <w:rFonts w:hint="default" w:ascii="Times New Roman" w:hAnsi="Times New Roman" w:eastAsia="黑体" w:cs="Times New Roman"/>
          <w:b w:val="0"/>
          <w:bCs w:val="0"/>
          <w:color w:val="000000"/>
          <w:sz w:val="32"/>
          <w:szCs w:val="32"/>
        </w:rPr>
        <w:t>金华市</w:t>
      </w:r>
      <w:r>
        <w:rPr>
          <w:rFonts w:hint="eastAsia" w:ascii="Times New Roman" w:hAnsi="Times New Roman" w:eastAsia="黑体" w:cs="Times New Roman"/>
          <w:b w:val="0"/>
          <w:bCs w:val="0"/>
          <w:color w:val="000000"/>
          <w:sz w:val="32"/>
          <w:szCs w:val="32"/>
          <w:lang w:eastAsia="zh-CN"/>
        </w:rPr>
        <w:t>建设监察支队</w:t>
      </w:r>
      <w:r>
        <w:rPr>
          <w:rStyle w:val="4"/>
          <w:rFonts w:hint="default" w:ascii="Times New Roman" w:hAnsi="Times New Roman" w:eastAsia="黑体" w:cs="Times New Roman"/>
          <w:b w:val="0"/>
          <w:bCs w:val="0"/>
          <w:color w:val="000000"/>
        </w:rPr>
        <w:t>概况</w:t>
      </w:r>
    </w:p>
    <w:p>
      <w:pPr>
        <w:spacing w:line="530" w:lineRule="exact"/>
        <w:ind w:firstLine="627" w:firstLineChars="196"/>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（一）主要职能</w:t>
      </w:r>
    </w:p>
    <w:p>
      <w:pPr>
        <w:ind w:firstLine="800" w:firstLineChars="250"/>
        <w:rPr>
          <w:rFonts w:hint="eastAsia" w:ascii="仿宋_GB2312" w:hAnsi="仿宋" w:eastAsia="仿宋_GB2312"/>
          <w:sz w:val="32"/>
          <w:szCs w:val="32"/>
        </w:rPr>
      </w:pPr>
      <w:r>
        <w:rPr>
          <w:rFonts w:hint="default" w:ascii="Times New Roman" w:hAnsi="Times New Roman" w:eastAsia="仿宋_GB2312" w:cs="Times New Roman"/>
          <w:bCs/>
          <w:color w:val="000000"/>
          <w:sz w:val="32"/>
          <w:szCs w:val="32"/>
        </w:rPr>
        <w:t xml:space="preserve">1. </w:t>
      </w:r>
      <w:r>
        <w:rPr>
          <w:rFonts w:hint="eastAsia" w:ascii="宋体" w:hAnsi="宋体"/>
          <w:sz w:val="30"/>
          <w:szCs w:val="30"/>
          <w:lang w:eastAsia="zh-CN"/>
        </w:rPr>
        <w:t>金华市建设监察支队成立于1999年12月，目前在职在编人员</w:t>
      </w:r>
      <w:r>
        <w:rPr>
          <w:rFonts w:hint="eastAsia" w:ascii="宋体" w:hAnsi="宋体"/>
          <w:sz w:val="30"/>
          <w:szCs w:val="30"/>
          <w:lang w:val="en-US" w:eastAsia="zh-CN"/>
        </w:rPr>
        <w:t>12</w:t>
      </w:r>
      <w:r>
        <w:rPr>
          <w:rFonts w:hint="eastAsia" w:ascii="宋体" w:hAnsi="宋体"/>
          <w:sz w:val="30"/>
          <w:szCs w:val="30"/>
          <w:lang w:eastAsia="zh-CN"/>
        </w:rPr>
        <w:t>人，协管员</w:t>
      </w:r>
      <w:r>
        <w:rPr>
          <w:rFonts w:hint="eastAsia" w:ascii="宋体" w:hAnsi="宋体"/>
          <w:sz w:val="30"/>
          <w:szCs w:val="30"/>
          <w:lang w:val="en-US" w:eastAsia="zh-CN"/>
        </w:rPr>
        <w:t>14</w:t>
      </w:r>
      <w:r>
        <w:rPr>
          <w:rFonts w:hint="eastAsia" w:ascii="宋体" w:hAnsi="宋体"/>
          <w:sz w:val="30"/>
          <w:szCs w:val="30"/>
          <w:lang w:eastAsia="zh-CN"/>
        </w:rPr>
        <w:t>人，其中党员12人，办公地点位于飘萍路399号。支队受金华市建设局委托，担负着金华市行政区范围内建筑业、房地产业、市政公用业、勘察设计业的行政执法工作以及建筑垃圾（工程渣土）监管和行政执法职能，为正科级事业单位，2008年11月经批准为参照公务员法管理单位</w:t>
      </w:r>
      <w:r>
        <w:rPr>
          <w:rFonts w:hint="eastAsia" w:ascii="宋体" w:hAnsi="宋体"/>
          <w:sz w:val="30"/>
          <w:szCs w:val="30"/>
          <w:lang w:val="en-US" w:eastAsia="zh-CN"/>
        </w:rPr>
        <w:t>。</w:t>
      </w:r>
    </w:p>
    <w:p>
      <w:pPr>
        <w:spacing w:beforeLines="0" w:afterLines="0" w:line="560" w:lineRule="exact"/>
        <w:ind w:firstLine="960" w:firstLineChars="300"/>
        <w:rPr>
          <w:rFonts w:hint="default" w:ascii="Times New Roman" w:hAnsi="Times New Roman" w:eastAsia="楷体" w:cs="Times New Roman"/>
          <w:color w:val="000000"/>
          <w:sz w:val="32"/>
          <w:szCs w:val="32"/>
        </w:rPr>
      </w:pPr>
      <w:r>
        <w:rPr>
          <w:rFonts w:hint="default" w:ascii="Times New Roman" w:hAnsi="Times New Roman" w:eastAsia="仿宋_GB2312" w:cs="Times New Roman"/>
          <w:bCs/>
          <w:color w:val="000000"/>
          <w:sz w:val="32"/>
          <w:szCs w:val="32"/>
        </w:rPr>
        <w:t xml:space="preserve">2. </w:t>
      </w:r>
      <w:r>
        <w:rPr>
          <w:rFonts w:hint="eastAsia" w:ascii="Times New Roman" w:hAnsi="Times New Roman" w:eastAsia="仿宋_GB2312" w:cs="Times New Roman"/>
          <w:bCs/>
          <w:color w:val="000000"/>
          <w:sz w:val="32"/>
          <w:szCs w:val="32"/>
          <w:lang w:eastAsia="zh-CN"/>
        </w:rPr>
        <w:t>单位预算构成情况：金华市建设监察支队预算构成由基本支出和项目支出两块组成，其中基本支出金额为</w:t>
      </w:r>
      <w:r>
        <w:rPr>
          <w:rFonts w:hint="eastAsia" w:ascii="Times New Roman" w:hAnsi="Times New Roman" w:eastAsia="仿宋_GB2312" w:cs="Times New Roman"/>
          <w:bCs/>
          <w:color w:val="000000"/>
          <w:sz w:val="32"/>
          <w:szCs w:val="32"/>
          <w:lang w:val="en-US" w:eastAsia="zh-CN"/>
        </w:rPr>
        <w:t>444.55万元，项目支出金额为126.2万元。</w:t>
      </w:r>
    </w:p>
    <w:p>
      <w:pPr>
        <w:spacing w:beforeLines="0" w:afterLines="0" w:line="560" w:lineRule="exact"/>
        <w:ind w:firstLine="960" w:firstLineChars="3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（二）部门</w:t>
      </w:r>
      <w:r>
        <w:rPr>
          <w:rFonts w:hint="default" w:ascii="Times New Roman" w:hAnsi="Times New Roman" w:eastAsia="楷体" w:cs="Times New Roman"/>
          <w:color w:val="000000"/>
          <w:sz w:val="32"/>
          <w:szCs w:val="32"/>
          <w:lang w:eastAsia="zh-CN"/>
        </w:rPr>
        <w:t>（</w:t>
      </w:r>
      <w:r>
        <w:rPr>
          <w:rFonts w:hint="default" w:ascii="Times New Roman" w:hAnsi="Times New Roman" w:eastAsia="楷体" w:cs="Times New Roman"/>
          <w:color w:val="000000"/>
          <w:sz w:val="32"/>
          <w:szCs w:val="32"/>
        </w:rPr>
        <w:t>单位</w:t>
      </w:r>
      <w:r>
        <w:rPr>
          <w:rFonts w:hint="default" w:ascii="Times New Roman" w:hAnsi="Times New Roman" w:eastAsia="楷体" w:cs="Times New Roman"/>
          <w:color w:val="000000"/>
          <w:sz w:val="32"/>
          <w:szCs w:val="32"/>
          <w:lang w:eastAsia="zh-CN"/>
        </w:rPr>
        <w:t>）机构设置情况</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从预算单位构成看，金华市</w:t>
      </w:r>
      <w:r>
        <w:rPr>
          <w:rFonts w:hint="eastAsia" w:ascii="Times New Roman" w:hAnsi="Times New Roman" w:eastAsia="仿宋_GB2312" w:cs="Times New Roman"/>
          <w:bCs/>
          <w:color w:val="000000"/>
          <w:sz w:val="32"/>
          <w:szCs w:val="32"/>
          <w:lang w:eastAsia="zh-CN"/>
        </w:rPr>
        <w:t>建设监察支队属金华市住房和城乡建设局下属单位，本单位内设办公室、一大队、二大队、三大队、渣土大队。</w:t>
      </w:r>
    </w:p>
    <w:p>
      <w:pPr>
        <w:spacing w:line="530" w:lineRule="exact"/>
        <w:ind w:firstLine="645"/>
        <w:rPr>
          <w:rFonts w:ascii="Times New Roman" w:hAnsi="Times New Roman" w:eastAsia="楷体" w:cs="Times New Roman"/>
          <w:b/>
          <w:color w:val="000000"/>
          <w:sz w:val="32"/>
          <w:szCs w:val="32"/>
        </w:rPr>
      </w:pPr>
      <w:r>
        <w:rPr>
          <w:rStyle w:val="4"/>
          <w:rFonts w:hint="default" w:ascii="Times New Roman" w:hAnsi="Times New Roman" w:eastAsia="黑体" w:cs="Times New Roman"/>
          <w:b w:val="0"/>
          <w:color w:val="000000"/>
        </w:rPr>
        <w:t>二、金华市</w:t>
      </w:r>
      <w:r>
        <w:rPr>
          <w:rStyle w:val="4"/>
          <w:rFonts w:hint="eastAsia" w:ascii="Times New Roman" w:hAnsi="Times New Roman" w:eastAsia="黑体" w:cs="Times New Roman"/>
          <w:b w:val="0"/>
          <w:color w:val="000000"/>
          <w:lang w:eastAsia="zh-CN"/>
        </w:rPr>
        <w:t>建设监察支队</w:t>
      </w:r>
      <w:r>
        <w:rPr>
          <w:rStyle w:val="4"/>
          <w:rFonts w:hint="default" w:ascii="Times New Roman" w:hAnsi="Times New Roman" w:eastAsia="黑体" w:cs="Times New Roman"/>
          <w:b w:val="0"/>
          <w:color w:val="000000"/>
          <w:lang w:eastAsia="zh-CN"/>
        </w:rPr>
        <w:t>2021</w:t>
      </w:r>
      <w:r>
        <w:rPr>
          <w:rStyle w:val="4"/>
          <w:rFonts w:hint="default" w:ascii="Times New Roman" w:hAnsi="Times New Roman" w:eastAsia="黑体" w:cs="Times New Roman"/>
          <w:b w:val="0"/>
          <w:color w:val="000000"/>
        </w:rPr>
        <w:t>年部门</w:t>
      </w:r>
      <w:r>
        <w:rPr>
          <w:rStyle w:val="4"/>
          <w:rFonts w:hint="default" w:ascii="Times New Roman" w:hAnsi="Times New Roman" w:eastAsia="黑体" w:cs="Times New Roman"/>
          <w:b w:val="0"/>
          <w:color w:val="000000"/>
          <w:lang w:eastAsia="zh-CN"/>
        </w:rPr>
        <w:t>（单位）</w:t>
      </w:r>
      <w:r>
        <w:rPr>
          <w:rStyle w:val="4"/>
          <w:rFonts w:hint="default" w:ascii="Times New Roman" w:hAnsi="Times New Roman" w:eastAsia="黑体" w:cs="Times New Roman"/>
          <w:b w:val="0"/>
          <w:color w:val="000000"/>
        </w:rPr>
        <w:t>预算安排情况说明</w:t>
      </w:r>
    </w:p>
    <w:p>
      <w:pPr>
        <w:spacing w:line="530" w:lineRule="exact"/>
        <w:ind w:firstLine="640" w:firstLineChars="200"/>
        <w:rPr>
          <w:rFonts w:ascii="Times New Roman" w:hAnsi="Times New Roman" w:eastAsia="楷体" w:cs="Times New Roman"/>
          <w:bCs/>
          <w:color w:val="000000"/>
          <w:sz w:val="32"/>
          <w:szCs w:val="32"/>
        </w:rPr>
      </w:pPr>
      <w:r>
        <w:rPr>
          <w:rFonts w:hint="default" w:ascii="Times New Roman" w:hAnsi="Times New Roman" w:eastAsia="楷体" w:cs="Times New Roman"/>
          <w:color w:val="000000"/>
          <w:sz w:val="32"/>
          <w:szCs w:val="32"/>
        </w:rPr>
        <w:t>（一）关于</w:t>
      </w:r>
      <w:r>
        <w:rPr>
          <w:rFonts w:hint="eastAsia" w:ascii="Times New Roman" w:hAnsi="Times New Roman" w:eastAsia="楷体" w:cs="Times New Roman"/>
          <w:color w:val="000000"/>
          <w:sz w:val="32"/>
          <w:szCs w:val="32"/>
          <w:lang w:eastAsia="zh-CN"/>
        </w:rPr>
        <w:t>金华市建设监察支队</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年收支预算情况的总体说明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按照综合预算的原则，金华市</w:t>
      </w:r>
      <w:r>
        <w:rPr>
          <w:rFonts w:hint="eastAsia" w:ascii="Times New Roman" w:hAnsi="Times New Roman" w:eastAsia="仿宋_GB2312" w:cs="Times New Roman"/>
          <w:bCs/>
          <w:color w:val="000000"/>
          <w:sz w:val="32"/>
          <w:szCs w:val="32"/>
          <w:lang w:eastAsia="zh-CN"/>
        </w:rPr>
        <w:t>建设监察支队</w:t>
      </w:r>
      <w:r>
        <w:rPr>
          <w:rFonts w:hint="default" w:ascii="Times New Roman" w:hAnsi="Times New Roman" w:eastAsia="仿宋_GB2312" w:cs="Times New Roman"/>
          <w:bCs/>
          <w:color w:val="000000"/>
          <w:sz w:val="32"/>
          <w:szCs w:val="32"/>
        </w:rPr>
        <w:t>所有收入和支出均纳入部门(单位)预算管理。收入包括：一般公共预算拨款收入、单位资金、单位结余、上年结转；支出包括：教育支出</w:t>
      </w:r>
      <w:r>
        <w:rPr>
          <w:rFonts w:hint="eastAsia" w:ascii="Times New Roman" w:hAnsi="Times New Roman" w:eastAsia="仿宋_GB2312" w:cs="Times New Roman"/>
          <w:bCs/>
          <w:color w:val="000000"/>
          <w:sz w:val="32"/>
          <w:szCs w:val="32"/>
          <w:lang w:eastAsia="zh-CN"/>
        </w:rPr>
        <w:t>、社会保障和就业支出、卫生健康支出、城乡社区支出、住房保障支出</w:t>
      </w:r>
      <w:r>
        <w:rPr>
          <w:rFonts w:hint="default"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lang w:eastAsia="zh-CN"/>
        </w:rPr>
        <w:t>建设监察支队</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年收支总预算</w:t>
      </w:r>
      <w:r>
        <w:rPr>
          <w:rFonts w:hint="eastAsia" w:ascii="Times New Roman" w:hAnsi="Times New Roman" w:eastAsia="仿宋_GB2312" w:cs="Times New Roman"/>
          <w:bCs/>
          <w:color w:val="000000"/>
          <w:sz w:val="32"/>
          <w:szCs w:val="32"/>
          <w:lang w:val="en-US" w:eastAsia="zh-CN"/>
        </w:rPr>
        <w:t>570.75</w:t>
      </w:r>
      <w:r>
        <w:rPr>
          <w:rFonts w:hint="default" w:ascii="Times New Roman" w:hAnsi="Times New Roman" w:eastAsia="仿宋_GB2312" w:cs="Times New Roman"/>
          <w:bCs/>
          <w:color w:val="000000"/>
          <w:sz w:val="32"/>
          <w:szCs w:val="32"/>
        </w:rPr>
        <w:t>万元。</w:t>
      </w:r>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（二）关于</w:t>
      </w:r>
      <w:r>
        <w:rPr>
          <w:rFonts w:hint="eastAsia" w:ascii="Times New Roman" w:hAnsi="Times New Roman" w:eastAsia="楷体" w:cs="Times New Roman"/>
          <w:color w:val="000000"/>
          <w:sz w:val="32"/>
          <w:szCs w:val="32"/>
          <w:lang w:eastAsia="zh-CN"/>
        </w:rPr>
        <w:t>金华市建设监察支队</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收入预算情况说明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lang w:eastAsia="zh-CN"/>
        </w:rPr>
        <w:t>建设监察支队</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年收入预算</w:t>
      </w:r>
      <w:r>
        <w:rPr>
          <w:rFonts w:hint="eastAsia" w:ascii="Times New Roman" w:hAnsi="Times New Roman" w:eastAsia="仿宋_GB2312" w:cs="Times New Roman"/>
          <w:bCs/>
          <w:color w:val="000000"/>
          <w:sz w:val="32"/>
          <w:szCs w:val="32"/>
          <w:lang w:val="en-US" w:eastAsia="zh-CN"/>
        </w:rPr>
        <w:t>570.75</w:t>
      </w:r>
      <w:r>
        <w:rPr>
          <w:rFonts w:hint="default" w:ascii="Times New Roman" w:hAnsi="Times New Roman" w:eastAsia="仿宋_GB2312" w:cs="Times New Roman"/>
          <w:bCs/>
          <w:color w:val="000000"/>
          <w:sz w:val="32"/>
          <w:szCs w:val="32"/>
        </w:rPr>
        <w:t>万元，其中：上年结转</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一般公共预算拨款收入</w:t>
      </w:r>
      <w:r>
        <w:rPr>
          <w:rFonts w:hint="eastAsia" w:ascii="Times New Roman" w:hAnsi="Times New Roman" w:eastAsia="仿宋_GB2312" w:cs="Times New Roman"/>
          <w:bCs/>
          <w:color w:val="000000"/>
          <w:sz w:val="32"/>
          <w:szCs w:val="32"/>
          <w:lang w:val="en-US" w:eastAsia="zh-CN"/>
        </w:rPr>
        <w:t>570.75</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100</w:t>
      </w:r>
      <w:r>
        <w:rPr>
          <w:rFonts w:hint="default" w:ascii="Times New Roman" w:hAnsi="Times New Roman" w:eastAsia="仿宋_GB2312" w:cs="Times New Roman"/>
          <w:bCs/>
          <w:color w:val="000000"/>
          <w:sz w:val="32"/>
          <w:szCs w:val="32"/>
        </w:rPr>
        <w:t>%。</w:t>
      </w:r>
    </w:p>
    <w:p>
      <w:pPr>
        <w:spacing w:line="53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楷体" w:cs="Times New Roman"/>
          <w:color w:val="000000"/>
          <w:sz w:val="32"/>
          <w:szCs w:val="32"/>
        </w:rPr>
        <w:t>（三）关于</w:t>
      </w:r>
      <w:r>
        <w:rPr>
          <w:rFonts w:hint="eastAsia" w:ascii="Times New Roman" w:hAnsi="Times New Roman" w:eastAsia="楷体" w:cs="Times New Roman"/>
          <w:color w:val="000000"/>
          <w:sz w:val="32"/>
          <w:szCs w:val="32"/>
          <w:lang w:eastAsia="zh-CN"/>
        </w:rPr>
        <w:t>金华市建设监察支队</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支出预算情况说明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lang w:eastAsia="zh-CN"/>
        </w:rPr>
        <w:t>金华市建设监察支队</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年支出预算</w:t>
      </w:r>
      <w:r>
        <w:rPr>
          <w:rFonts w:hint="eastAsia" w:ascii="Times New Roman" w:hAnsi="Times New Roman" w:eastAsia="仿宋_GB2312" w:cs="Times New Roman"/>
          <w:bCs/>
          <w:color w:val="000000"/>
          <w:sz w:val="32"/>
          <w:szCs w:val="32"/>
          <w:lang w:val="en-US" w:eastAsia="zh-CN"/>
        </w:rPr>
        <w:t>570.75</w:t>
      </w:r>
      <w:r>
        <w:rPr>
          <w:rFonts w:hint="default" w:ascii="Times New Roman" w:hAnsi="Times New Roman" w:eastAsia="仿宋_GB2312" w:cs="Times New Roman"/>
          <w:bCs/>
          <w:color w:val="000000"/>
          <w:sz w:val="32"/>
          <w:szCs w:val="32"/>
        </w:rPr>
        <w:t>万元。</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1.按支出功能分类，教育支出</w:t>
      </w:r>
      <w:r>
        <w:rPr>
          <w:rFonts w:hint="eastAsia" w:ascii="Times New Roman" w:hAnsi="Times New Roman" w:eastAsia="仿宋_GB2312" w:cs="Times New Roman"/>
          <w:bCs/>
          <w:color w:val="000000"/>
          <w:sz w:val="32"/>
          <w:szCs w:val="32"/>
          <w:lang w:val="en-US" w:eastAsia="zh-CN"/>
        </w:rPr>
        <w:t>3.5万元</w:t>
      </w:r>
      <w:r>
        <w:rPr>
          <w:rFonts w:hint="eastAsia" w:ascii="Times New Roman" w:hAnsi="Times New Roman" w:eastAsia="仿宋_GB2312" w:cs="Times New Roman"/>
          <w:bCs/>
          <w:color w:val="000000"/>
          <w:sz w:val="32"/>
          <w:szCs w:val="32"/>
          <w:lang w:eastAsia="zh-CN"/>
        </w:rPr>
        <w:t>、社会保障和就业支出</w:t>
      </w:r>
      <w:r>
        <w:rPr>
          <w:rFonts w:hint="eastAsia" w:ascii="Times New Roman" w:hAnsi="Times New Roman" w:eastAsia="仿宋_GB2312" w:cs="Times New Roman"/>
          <w:bCs/>
          <w:color w:val="000000"/>
          <w:sz w:val="32"/>
          <w:szCs w:val="32"/>
          <w:lang w:val="en-US" w:eastAsia="zh-CN"/>
        </w:rPr>
        <w:t>26.97万元</w:t>
      </w:r>
      <w:r>
        <w:rPr>
          <w:rFonts w:hint="eastAsia" w:ascii="Times New Roman" w:hAnsi="Times New Roman" w:eastAsia="仿宋_GB2312" w:cs="Times New Roman"/>
          <w:bCs/>
          <w:color w:val="000000"/>
          <w:sz w:val="32"/>
          <w:szCs w:val="32"/>
          <w:lang w:eastAsia="zh-CN"/>
        </w:rPr>
        <w:t>、卫生健康支出</w:t>
      </w:r>
      <w:r>
        <w:rPr>
          <w:rFonts w:hint="eastAsia" w:ascii="Times New Roman" w:hAnsi="Times New Roman" w:eastAsia="仿宋_GB2312" w:cs="Times New Roman"/>
          <w:bCs/>
          <w:color w:val="000000"/>
          <w:sz w:val="32"/>
          <w:szCs w:val="32"/>
          <w:lang w:val="en-US" w:eastAsia="zh-CN"/>
        </w:rPr>
        <w:t>10.87万元</w:t>
      </w:r>
      <w:r>
        <w:rPr>
          <w:rFonts w:hint="eastAsia" w:ascii="Times New Roman" w:hAnsi="Times New Roman" w:eastAsia="仿宋_GB2312" w:cs="Times New Roman"/>
          <w:bCs/>
          <w:color w:val="000000"/>
          <w:sz w:val="32"/>
          <w:szCs w:val="32"/>
          <w:lang w:eastAsia="zh-CN"/>
        </w:rPr>
        <w:t>、城乡社区支出</w:t>
      </w:r>
      <w:r>
        <w:rPr>
          <w:rFonts w:hint="eastAsia" w:ascii="Times New Roman" w:hAnsi="Times New Roman" w:eastAsia="仿宋_GB2312" w:cs="Times New Roman"/>
          <w:bCs/>
          <w:color w:val="000000"/>
          <w:sz w:val="32"/>
          <w:szCs w:val="32"/>
          <w:lang w:val="en-US" w:eastAsia="zh-CN"/>
        </w:rPr>
        <w:t>497.56万元</w:t>
      </w:r>
      <w:r>
        <w:rPr>
          <w:rFonts w:hint="eastAsia" w:ascii="Times New Roman" w:hAnsi="Times New Roman" w:eastAsia="仿宋_GB2312" w:cs="Times New Roman"/>
          <w:bCs/>
          <w:color w:val="000000"/>
          <w:sz w:val="32"/>
          <w:szCs w:val="32"/>
          <w:lang w:eastAsia="zh-CN"/>
        </w:rPr>
        <w:t>、住房保障支出</w:t>
      </w:r>
      <w:r>
        <w:rPr>
          <w:rFonts w:hint="eastAsia" w:ascii="Times New Roman" w:hAnsi="Times New Roman" w:eastAsia="仿宋_GB2312" w:cs="Times New Roman"/>
          <w:bCs/>
          <w:color w:val="000000"/>
          <w:sz w:val="32"/>
          <w:szCs w:val="32"/>
          <w:lang w:val="en-US" w:eastAsia="zh-CN"/>
        </w:rPr>
        <w:t>31.85万元。</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2.按支出用途分类，包括人员支出</w:t>
      </w:r>
      <w:r>
        <w:rPr>
          <w:rFonts w:hint="eastAsia" w:ascii="Times New Roman" w:hAnsi="Times New Roman" w:eastAsia="仿宋_GB2312" w:cs="Times New Roman"/>
          <w:bCs/>
          <w:color w:val="000000"/>
          <w:sz w:val="32"/>
          <w:szCs w:val="32"/>
          <w:lang w:val="en-US" w:eastAsia="zh-CN"/>
        </w:rPr>
        <w:t>385.44</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67.5</w:t>
      </w:r>
      <w:r>
        <w:rPr>
          <w:rFonts w:hint="default" w:ascii="Times New Roman" w:hAnsi="Times New Roman" w:eastAsia="仿宋_GB2312" w:cs="Times New Roman"/>
          <w:bCs/>
          <w:color w:val="000000"/>
          <w:sz w:val="32"/>
          <w:szCs w:val="32"/>
        </w:rPr>
        <w:t>%；日常公用支出</w:t>
      </w:r>
      <w:r>
        <w:rPr>
          <w:rFonts w:hint="eastAsia" w:ascii="Times New Roman" w:hAnsi="Times New Roman" w:eastAsia="仿宋_GB2312" w:cs="Times New Roman"/>
          <w:bCs/>
          <w:color w:val="000000"/>
          <w:sz w:val="32"/>
          <w:szCs w:val="32"/>
          <w:lang w:val="en-US" w:eastAsia="zh-CN"/>
        </w:rPr>
        <w:t>59.11</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10.4</w:t>
      </w:r>
      <w:r>
        <w:rPr>
          <w:rFonts w:hint="default" w:ascii="Times New Roman" w:hAnsi="Times New Roman" w:eastAsia="仿宋_GB2312" w:cs="Times New Roman"/>
          <w:bCs/>
          <w:color w:val="000000"/>
          <w:sz w:val="32"/>
          <w:szCs w:val="32"/>
        </w:rPr>
        <w:t>%；项目支出</w:t>
      </w:r>
      <w:r>
        <w:rPr>
          <w:rFonts w:hint="eastAsia" w:ascii="Times New Roman" w:hAnsi="Times New Roman" w:eastAsia="仿宋_GB2312" w:cs="Times New Roman"/>
          <w:bCs/>
          <w:color w:val="000000"/>
          <w:sz w:val="32"/>
          <w:szCs w:val="32"/>
          <w:lang w:val="en-US" w:eastAsia="zh-CN"/>
        </w:rPr>
        <w:t>126.2</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22.1</w:t>
      </w:r>
      <w:r>
        <w:rPr>
          <w:rFonts w:hint="default" w:ascii="Times New Roman" w:hAnsi="Times New Roman" w:eastAsia="仿宋_GB2312" w:cs="Times New Roman"/>
          <w:bCs/>
          <w:color w:val="000000"/>
          <w:sz w:val="32"/>
          <w:szCs w:val="32"/>
        </w:rPr>
        <w:t>%。</w:t>
      </w:r>
    </w:p>
    <w:p>
      <w:pPr>
        <w:spacing w:line="530" w:lineRule="exact"/>
        <w:ind w:firstLine="640" w:firstLineChars="200"/>
        <w:rPr>
          <w:rFonts w:hint="default"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（四）关于</w:t>
      </w:r>
      <w:r>
        <w:rPr>
          <w:rFonts w:hint="eastAsia" w:ascii="Times New Roman" w:hAnsi="Times New Roman" w:eastAsia="楷体" w:cs="Times New Roman"/>
          <w:color w:val="000000"/>
          <w:sz w:val="32"/>
          <w:szCs w:val="32"/>
          <w:lang w:eastAsia="zh-CN"/>
        </w:rPr>
        <w:t>金华市建设监察支队</w:t>
      </w:r>
      <w:r>
        <w:rPr>
          <w:rFonts w:hint="default" w:ascii="Times New Roman" w:hAnsi="Times New Roman" w:eastAsia="楷体" w:cs="Times New Roman"/>
          <w:bCs w:val="0"/>
          <w:color w:val="000000"/>
          <w:sz w:val="32"/>
          <w:szCs w:val="32"/>
          <w:lang w:eastAsia="zh-CN"/>
        </w:rPr>
        <w:t>2021</w:t>
      </w:r>
      <w:r>
        <w:rPr>
          <w:rFonts w:hint="default" w:ascii="Times New Roman" w:hAnsi="Times New Roman" w:eastAsia="楷体" w:cs="Times New Roman"/>
          <w:bCs w:val="0"/>
          <w:color w:val="000000"/>
          <w:sz w:val="32"/>
          <w:szCs w:val="32"/>
        </w:rPr>
        <w:t>年</w:t>
      </w:r>
      <w:r>
        <w:rPr>
          <w:rFonts w:hint="default" w:ascii="Times New Roman" w:hAnsi="Times New Roman" w:eastAsia="楷体" w:cs="Times New Roman"/>
          <w:color w:val="000000"/>
          <w:sz w:val="32"/>
          <w:szCs w:val="32"/>
        </w:rPr>
        <w:t>财政拨款收支预算情况的总体说明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lang w:eastAsia="zh-CN"/>
        </w:rPr>
        <w:t>建设监察支队</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年财政拨款收支总预算</w:t>
      </w:r>
      <w:r>
        <w:rPr>
          <w:rFonts w:hint="eastAsia" w:ascii="Times New Roman" w:hAnsi="Times New Roman" w:eastAsia="仿宋_GB2312" w:cs="Times New Roman"/>
          <w:bCs/>
          <w:color w:val="000000"/>
          <w:sz w:val="32"/>
          <w:szCs w:val="32"/>
          <w:lang w:val="en-US" w:eastAsia="zh-CN"/>
        </w:rPr>
        <w:t>570.75</w:t>
      </w:r>
      <w:r>
        <w:rPr>
          <w:rFonts w:hint="default" w:ascii="Times New Roman" w:hAnsi="Times New Roman" w:eastAsia="仿宋_GB2312" w:cs="Times New Roman"/>
          <w:bCs/>
          <w:color w:val="000000"/>
          <w:sz w:val="32"/>
          <w:szCs w:val="32"/>
        </w:rPr>
        <w:t>万元。收入包括：一般公共预算</w:t>
      </w:r>
      <w:r>
        <w:rPr>
          <w:rFonts w:hint="eastAsia" w:ascii="Times New Roman" w:hAnsi="Times New Roman" w:eastAsia="仿宋_GB2312" w:cs="Times New Roman"/>
          <w:bCs/>
          <w:color w:val="000000"/>
          <w:sz w:val="32"/>
          <w:szCs w:val="32"/>
          <w:lang w:val="en-US" w:eastAsia="zh-CN"/>
        </w:rPr>
        <w:t>570.75</w:t>
      </w:r>
      <w:r>
        <w:rPr>
          <w:rFonts w:hint="default" w:ascii="Times New Roman" w:hAnsi="Times New Roman" w:eastAsia="仿宋_GB2312" w:cs="Times New Roman"/>
          <w:bCs/>
          <w:color w:val="000000"/>
          <w:sz w:val="32"/>
          <w:szCs w:val="32"/>
        </w:rPr>
        <w:t>万元；支出包括：教育支出</w:t>
      </w:r>
      <w:r>
        <w:rPr>
          <w:rFonts w:hint="eastAsia" w:ascii="Times New Roman" w:hAnsi="Times New Roman" w:eastAsia="仿宋_GB2312" w:cs="Times New Roman"/>
          <w:bCs/>
          <w:color w:val="000000"/>
          <w:sz w:val="32"/>
          <w:szCs w:val="32"/>
          <w:lang w:val="en-US" w:eastAsia="zh-CN"/>
        </w:rPr>
        <w:t>3.5万元</w:t>
      </w:r>
      <w:r>
        <w:rPr>
          <w:rFonts w:hint="eastAsia" w:ascii="Times New Roman" w:hAnsi="Times New Roman" w:eastAsia="仿宋_GB2312" w:cs="Times New Roman"/>
          <w:bCs/>
          <w:color w:val="000000"/>
          <w:sz w:val="32"/>
          <w:szCs w:val="32"/>
          <w:lang w:eastAsia="zh-CN"/>
        </w:rPr>
        <w:t>、社会保障和就业支出</w:t>
      </w:r>
      <w:r>
        <w:rPr>
          <w:rFonts w:hint="eastAsia" w:ascii="Times New Roman" w:hAnsi="Times New Roman" w:eastAsia="仿宋_GB2312" w:cs="Times New Roman"/>
          <w:bCs/>
          <w:color w:val="000000"/>
          <w:sz w:val="32"/>
          <w:szCs w:val="32"/>
          <w:lang w:val="en-US" w:eastAsia="zh-CN"/>
        </w:rPr>
        <w:t>26.97万元</w:t>
      </w:r>
      <w:r>
        <w:rPr>
          <w:rFonts w:hint="eastAsia" w:ascii="Times New Roman" w:hAnsi="Times New Roman" w:eastAsia="仿宋_GB2312" w:cs="Times New Roman"/>
          <w:bCs/>
          <w:color w:val="000000"/>
          <w:sz w:val="32"/>
          <w:szCs w:val="32"/>
          <w:lang w:eastAsia="zh-CN"/>
        </w:rPr>
        <w:t>、卫生健康支出</w:t>
      </w:r>
      <w:r>
        <w:rPr>
          <w:rFonts w:hint="eastAsia" w:ascii="Times New Roman" w:hAnsi="Times New Roman" w:eastAsia="仿宋_GB2312" w:cs="Times New Roman"/>
          <w:bCs/>
          <w:color w:val="000000"/>
          <w:sz w:val="32"/>
          <w:szCs w:val="32"/>
          <w:lang w:val="en-US" w:eastAsia="zh-CN"/>
        </w:rPr>
        <w:t>10.87万元</w:t>
      </w:r>
      <w:r>
        <w:rPr>
          <w:rFonts w:hint="eastAsia" w:ascii="Times New Roman" w:hAnsi="Times New Roman" w:eastAsia="仿宋_GB2312" w:cs="Times New Roman"/>
          <w:bCs/>
          <w:color w:val="000000"/>
          <w:sz w:val="32"/>
          <w:szCs w:val="32"/>
          <w:lang w:eastAsia="zh-CN"/>
        </w:rPr>
        <w:t>、城乡社区支出</w:t>
      </w:r>
      <w:r>
        <w:rPr>
          <w:rFonts w:hint="eastAsia" w:ascii="Times New Roman" w:hAnsi="Times New Roman" w:eastAsia="仿宋_GB2312" w:cs="Times New Roman"/>
          <w:bCs/>
          <w:color w:val="000000"/>
          <w:sz w:val="32"/>
          <w:szCs w:val="32"/>
          <w:lang w:val="en-US" w:eastAsia="zh-CN"/>
        </w:rPr>
        <w:t>497.56万元</w:t>
      </w:r>
      <w:r>
        <w:rPr>
          <w:rFonts w:hint="eastAsia" w:ascii="Times New Roman" w:hAnsi="Times New Roman" w:eastAsia="仿宋_GB2312" w:cs="Times New Roman"/>
          <w:bCs/>
          <w:color w:val="000000"/>
          <w:sz w:val="32"/>
          <w:szCs w:val="32"/>
          <w:lang w:eastAsia="zh-CN"/>
        </w:rPr>
        <w:t>、住房保障支出</w:t>
      </w:r>
      <w:r>
        <w:rPr>
          <w:rFonts w:hint="eastAsia" w:ascii="Times New Roman" w:hAnsi="Times New Roman" w:eastAsia="仿宋_GB2312" w:cs="Times New Roman"/>
          <w:bCs/>
          <w:color w:val="000000"/>
          <w:sz w:val="32"/>
          <w:szCs w:val="32"/>
          <w:lang w:val="en-US" w:eastAsia="zh-CN"/>
        </w:rPr>
        <w:t>31.85万元</w:t>
      </w:r>
      <w:r>
        <w:rPr>
          <w:rFonts w:hint="default" w:ascii="Times New Roman" w:hAnsi="Times New Roman" w:eastAsia="仿宋_GB2312" w:cs="Times New Roman"/>
          <w:bCs/>
          <w:color w:val="000000"/>
          <w:sz w:val="32"/>
          <w:szCs w:val="32"/>
        </w:rPr>
        <w:t>。</w:t>
      </w:r>
    </w:p>
    <w:p>
      <w:pPr>
        <w:numPr>
          <w:ilvl w:val="0"/>
          <w:numId w:val="1"/>
        </w:num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关于</w:t>
      </w:r>
      <w:r>
        <w:rPr>
          <w:rFonts w:hint="eastAsia" w:ascii="Times New Roman" w:hAnsi="Times New Roman" w:eastAsia="楷体" w:cs="Times New Roman"/>
          <w:color w:val="000000"/>
          <w:sz w:val="32"/>
          <w:szCs w:val="32"/>
          <w:lang w:eastAsia="zh-CN"/>
        </w:rPr>
        <w:t>金华市建设监察支队</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一般公共预算当年拨款情况说明</w:t>
      </w:r>
    </w:p>
    <w:p>
      <w:pPr>
        <w:spacing w:beforeLines="0" w:afterLines="0" w:line="560" w:lineRule="exact"/>
        <w:ind w:firstLine="640" w:firstLineChars="200"/>
        <w:rPr>
          <w:rFonts w:hint="eastAsia" w:ascii="Times New Roman" w:hAnsi="Times New Roman" w:eastAsia="仿宋_GB2312" w:cs="Times New Roman"/>
          <w:bCs/>
          <w:color w:val="000000"/>
          <w:sz w:val="32"/>
          <w:szCs w:val="32"/>
          <w:lang w:eastAsia="zh-CN"/>
        </w:rPr>
      </w:pPr>
      <w:r>
        <w:rPr>
          <w:rFonts w:hint="default" w:ascii="Times New Roman" w:hAnsi="Times New Roman" w:eastAsia="仿宋_GB2312" w:cs="Times New Roman"/>
          <w:bCs/>
          <w:color w:val="000000"/>
          <w:sz w:val="32"/>
          <w:szCs w:val="32"/>
        </w:rPr>
        <w:t>1.一般公共预算当年拨款规模变化情况</w:t>
      </w:r>
      <w:r>
        <w:rPr>
          <w:rFonts w:hint="eastAsia" w:ascii="Times New Roman" w:hAnsi="Times New Roman" w:eastAsia="仿宋_GB2312" w:cs="Times New Roman"/>
          <w:bCs/>
          <w:color w:val="000000"/>
          <w:sz w:val="32"/>
          <w:szCs w:val="32"/>
          <w:lang w:eastAsia="zh-CN"/>
        </w:rPr>
        <w:t>：</w:t>
      </w:r>
    </w:p>
    <w:p>
      <w:pPr>
        <w:spacing w:beforeLines="0" w:afterLines="0" w:line="560" w:lineRule="exact"/>
        <w:ind w:firstLine="640" w:firstLineChars="200"/>
        <w:rPr>
          <w:rFonts w:hint="eastAsia" w:ascii="Times New Roman" w:hAnsi="Times New Roman" w:eastAsia="仿宋_GB2312" w:cs="Times New Roman"/>
          <w:bCs/>
          <w:color w:val="000000"/>
          <w:sz w:val="32"/>
          <w:szCs w:val="32"/>
          <w:lang w:eastAsia="zh-CN"/>
        </w:rPr>
      </w:pPr>
      <w:r>
        <w:rPr>
          <w:rFonts w:hint="default" w:ascii="Times New Roman" w:hAnsi="Times New Roman" w:eastAsia="仿宋_GB2312" w:cs="Times New Roman"/>
          <w:bCs/>
          <w:color w:val="000000"/>
          <w:sz w:val="32"/>
          <w:szCs w:val="32"/>
        </w:rPr>
        <w:t>金华市</w:t>
      </w:r>
      <w:r>
        <w:rPr>
          <w:rFonts w:hint="eastAsia" w:ascii="Times New Roman" w:hAnsi="Times New Roman" w:eastAsia="楷体" w:cs="Times New Roman"/>
          <w:color w:val="000000"/>
          <w:sz w:val="32"/>
          <w:szCs w:val="32"/>
          <w:lang w:eastAsia="zh-CN"/>
        </w:rPr>
        <w:t>金华市建设监察支队</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年一般公共预算当年拨款</w:t>
      </w:r>
      <w:r>
        <w:rPr>
          <w:rFonts w:hint="eastAsia" w:ascii="Times New Roman" w:hAnsi="Times New Roman" w:eastAsia="仿宋_GB2312" w:cs="Times New Roman"/>
          <w:bCs/>
          <w:color w:val="000000"/>
          <w:sz w:val="32"/>
          <w:szCs w:val="32"/>
          <w:lang w:val="en-US" w:eastAsia="zh-CN"/>
        </w:rPr>
        <w:t>570.75</w:t>
      </w:r>
      <w:r>
        <w:rPr>
          <w:rFonts w:hint="default" w:ascii="Times New Roman" w:hAnsi="Times New Roman" w:eastAsia="仿宋_GB2312" w:cs="Times New Roman"/>
          <w:bCs/>
          <w:color w:val="000000"/>
          <w:sz w:val="32"/>
          <w:szCs w:val="32"/>
        </w:rPr>
        <w:t>万元，比</w:t>
      </w:r>
      <w:r>
        <w:rPr>
          <w:rFonts w:hint="default" w:ascii="Times New Roman" w:hAnsi="Times New Roman" w:eastAsia="仿宋_GB2312" w:cs="Times New Roman"/>
          <w:bCs/>
          <w:color w:val="000000"/>
          <w:sz w:val="32"/>
          <w:szCs w:val="32"/>
          <w:lang w:eastAsia="zh-CN"/>
        </w:rPr>
        <w:t>2020</w:t>
      </w:r>
      <w:r>
        <w:rPr>
          <w:rFonts w:hint="default" w:ascii="Times New Roman" w:hAnsi="Times New Roman" w:eastAsia="仿宋_GB2312" w:cs="Times New Roman"/>
          <w:bCs/>
          <w:color w:val="000000"/>
          <w:sz w:val="32"/>
          <w:szCs w:val="32"/>
        </w:rPr>
        <w:t>年执行数</w:t>
      </w:r>
      <w:r>
        <w:rPr>
          <w:rFonts w:hint="eastAsia" w:ascii="Times New Roman" w:hAnsi="Times New Roman" w:eastAsia="仿宋_GB2312" w:cs="Times New Roman"/>
          <w:bCs/>
          <w:color w:val="000000"/>
          <w:sz w:val="32"/>
          <w:szCs w:val="32"/>
          <w:lang w:val="en-US" w:eastAsia="zh-CN"/>
        </w:rPr>
        <w:t>617.3万元</w:t>
      </w:r>
      <w:r>
        <w:rPr>
          <w:rFonts w:hint="default" w:ascii="Times New Roman" w:hAnsi="Times New Roman" w:eastAsia="仿宋_GB2312" w:cs="Times New Roman"/>
          <w:bCs/>
          <w:color w:val="000000"/>
          <w:sz w:val="32"/>
          <w:szCs w:val="32"/>
        </w:rPr>
        <w:t>减少</w:t>
      </w:r>
      <w:r>
        <w:rPr>
          <w:rFonts w:hint="eastAsia" w:ascii="Times New Roman" w:hAnsi="Times New Roman" w:eastAsia="仿宋_GB2312" w:cs="Times New Roman"/>
          <w:bCs/>
          <w:color w:val="000000"/>
          <w:sz w:val="32"/>
          <w:szCs w:val="32"/>
          <w:lang w:val="en-US" w:eastAsia="zh-CN"/>
        </w:rPr>
        <w:t>46.55</w:t>
      </w:r>
      <w:r>
        <w:rPr>
          <w:rFonts w:hint="default" w:ascii="Times New Roman" w:hAnsi="Times New Roman" w:eastAsia="仿宋_GB2312" w:cs="Times New Roman"/>
          <w:bCs/>
          <w:color w:val="000000"/>
          <w:sz w:val="32"/>
          <w:szCs w:val="32"/>
        </w:rPr>
        <w:t>万元，主要是</w:t>
      </w:r>
      <w:r>
        <w:rPr>
          <w:rFonts w:hint="eastAsia" w:ascii="Times New Roman" w:hAnsi="Times New Roman" w:eastAsia="仿宋_GB2312" w:cs="Times New Roman"/>
          <w:bCs/>
          <w:color w:val="000000"/>
          <w:sz w:val="32"/>
          <w:szCs w:val="32"/>
          <w:lang w:eastAsia="zh-CN"/>
        </w:rPr>
        <w:t>项目支出减少了建筑垃圾综合治理专项规划费和环评费的支出。</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2.一般公共预算当年拨款结构情况。</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教育支出</w:t>
      </w:r>
      <w:r>
        <w:rPr>
          <w:rFonts w:hint="eastAsia" w:ascii="Times New Roman" w:hAnsi="Times New Roman" w:eastAsia="仿宋_GB2312" w:cs="Times New Roman"/>
          <w:bCs/>
          <w:color w:val="000000"/>
          <w:sz w:val="32"/>
          <w:szCs w:val="32"/>
          <w:lang w:val="en-US" w:eastAsia="zh-CN"/>
        </w:rPr>
        <w:t>3.5万元，占比0.6%；</w:t>
      </w:r>
      <w:r>
        <w:rPr>
          <w:rFonts w:hint="eastAsia" w:ascii="Times New Roman" w:hAnsi="Times New Roman" w:eastAsia="仿宋_GB2312" w:cs="Times New Roman"/>
          <w:bCs/>
          <w:color w:val="000000"/>
          <w:sz w:val="32"/>
          <w:szCs w:val="32"/>
          <w:lang w:eastAsia="zh-CN"/>
        </w:rPr>
        <w:t>社会保障和就业支出</w:t>
      </w:r>
      <w:r>
        <w:rPr>
          <w:rFonts w:hint="eastAsia" w:ascii="Times New Roman" w:hAnsi="Times New Roman" w:eastAsia="仿宋_GB2312" w:cs="Times New Roman"/>
          <w:bCs/>
          <w:color w:val="000000"/>
          <w:sz w:val="32"/>
          <w:szCs w:val="32"/>
          <w:lang w:val="en-US" w:eastAsia="zh-CN"/>
        </w:rPr>
        <w:t>26.97万元，占比4.7%；</w:t>
      </w:r>
      <w:r>
        <w:rPr>
          <w:rFonts w:hint="eastAsia" w:ascii="Times New Roman" w:hAnsi="Times New Roman" w:eastAsia="仿宋_GB2312" w:cs="Times New Roman"/>
          <w:bCs/>
          <w:color w:val="000000"/>
          <w:sz w:val="32"/>
          <w:szCs w:val="32"/>
          <w:lang w:eastAsia="zh-CN"/>
        </w:rPr>
        <w:t>卫生健康支出</w:t>
      </w:r>
      <w:r>
        <w:rPr>
          <w:rFonts w:hint="eastAsia" w:ascii="Times New Roman" w:hAnsi="Times New Roman" w:eastAsia="仿宋_GB2312" w:cs="Times New Roman"/>
          <w:bCs/>
          <w:color w:val="000000"/>
          <w:sz w:val="32"/>
          <w:szCs w:val="32"/>
          <w:lang w:val="en-US" w:eastAsia="zh-CN"/>
        </w:rPr>
        <w:t>10.87万元，占比1.9%；</w:t>
      </w:r>
      <w:r>
        <w:rPr>
          <w:rFonts w:hint="eastAsia" w:ascii="Times New Roman" w:hAnsi="Times New Roman" w:eastAsia="仿宋_GB2312" w:cs="Times New Roman"/>
          <w:bCs/>
          <w:color w:val="000000"/>
          <w:sz w:val="32"/>
          <w:szCs w:val="32"/>
          <w:lang w:eastAsia="zh-CN"/>
        </w:rPr>
        <w:t>城乡社区支出</w:t>
      </w:r>
      <w:r>
        <w:rPr>
          <w:rFonts w:hint="eastAsia" w:ascii="Times New Roman" w:hAnsi="Times New Roman" w:eastAsia="仿宋_GB2312" w:cs="Times New Roman"/>
          <w:bCs/>
          <w:color w:val="000000"/>
          <w:sz w:val="32"/>
          <w:szCs w:val="32"/>
          <w:lang w:val="en-US" w:eastAsia="zh-CN"/>
        </w:rPr>
        <w:t>497.56万元，占比87.2%；</w:t>
      </w:r>
      <w:r>
        <w:rPr>
          <w:rFonts w:hint="eastAsia" w:ascii="Times New Roman" w:hAnsi="Times New Roman" w:eastAsia="仿宋_GB2312" w:cs="Times New Roman"/>
          <w:bCs/>
          <w:color w:val="000000"/>
          <w:sz w:val="32"/>
          <w:szCs w:val="32"/>
          <w:lang w:eastAsia="zh-CN"/>
        </w:rPr>
        <w:t>住房保障支出</w:t>
      </w:r>
      <w:r>
        <w:rPr>
          <w:rFonts w:hint="eastAsia" w:ascii="Times New Roman" w:hAnsi="Times New Roman" w:eastAsia="仿宋_GB2312" w:cs="Times New Roman"/>
          <w:bCs/>
          <w:color w:val="000000"/>
          <w:sz w:val="32"/>
          <w:szCs w:val="32"/>
          <w:lang w:val="en-US" w:eastAsia="zh-CN"/>
        </w:rPr>
        <w:t>31.85万元，占比5.6%</w:t>
      </w:r>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3.一般公共预算当年拨款具体使用情况。</w:t>
      </w:r>
    </w:p>
    <w:p>
      <w:pPr>
        <w:spacing w:beforeLines="0" w:afterLines="0" w:line="560" w:lineRule="exact"/>
        <w:ind w:firstLine="643" w:firstLineChars="200"/>
        <w:rPr>
          <w:rFonts w:hint="default" w:ascii="Times New Roman" w:hAnsi="Times New Roman" w:eastAsia="仿宋_GB2312" w:cs="Times New Roman"/>
          <w:b/>
          <w:bCs w:val="0"/>
          <w:color w:val="000000"/>
          <w:sz w:val="32"/>
          <w:szCs w:val="32"/>
        </w:rPr>
      </w:pPr>
      <w:bookmarkStart w:id="1" w:name="_GoBack"/>
      <w:r>
        <w:rPr>
          <w:rFonts w:hint="default" w:ascii="Times New Roman" w:hAnsi="Times New Roman" w:eastAsia="仿宋_GB2312" w:cs="Times New Roman"/>
          <w:b/>
          <w:bCs w:val="0"/>
          <w:color w:val="000000"/>
          <w:sz w:val="32"/>
          <w:szCs w:val="32"/>
        </w:rPr>
        <w:t>（1）建设市场管理与监督</w:t>
      </w:r>
      <w:r>
        <w:rPr>
          <w:rFonts w:hint="eastAsia" w:ascii="Times New Roman" w:hAnsi="Times New Roman" w:eastAsia="仿宋_GB2312" w:cs="Times New Roman"/>
          <w:b/>
          <w:bCs w:val="0"/>
          <w:color w:val="000000"/>
          <w:sz w:val="32"/>
          <w:szCs w:val="32"/>
          <w:lang w:eastAsia="zh-CN"/>
        </w:rPr>
        <w:t>支出</w:t>
      </w:r>
      <w:r>
        <w:rPr>
          <w:rFonts w:hint="eastAsia" w:ascii="Times New Roman" w:hAnsi="Times New Roman" w:eastAsia="仿宋_GB2312" w:cs="Times New Roman"/>
          <w:b/>
          <w:bCs w:val="0"/>
          <w:color w:val="000000"/>
          <w:sz w:val="32"/>
          <w:szCs w:val="32"/>
          <w:lang w:val="en-US" w:eastAsia="zh-CN"/>
        </w:rPr>
        <w:t>497.56万元</w:t>
      </w:r>
      <w:r>
        <w:rPr>
          <w:rFonts w:hint="default" w:ascii="Times New Roman" w:hAnsi="Times New Roman" w:eastAsia="仿宋_GB2312" w:cs="Times New Roman"/>
          <w:b/>
          <w:bCs w:val="0"/>
          <w:color w:val="000000"/>
          <w:sz w:val="32"/>
          <w:szCs w:val="32"/>
        </w:rPr>
        <w:t>，主要用于</w:t>
      </w:r>
      <w:r>
        <w:rPr>
          <w:rFonts w:hint="eastAsia" w:ascii="Times New Roman" w:hAnsi="Times New Roman" w:eastAsia="仿宋_GB2312" w:cs="Times New Roman"/>
          <w:b/>
          <w:bCs w:val="0"/>
          <w:color w:val="000000"/>
          <w:sz w:val="32"/>
          <w:szCs w:val="32"/>
          <w:lang w:eastAsia="zh-CN"/>
        </w:rPr>
        <w:t>人员经费</w:t>
      </w:r>
      <w:r>
        <w:rPr>
          <w:rFonts w:hint="eastAsia" w:ascii="Times New Roman" w:hAnsi="Times New Roman" w:eastAsia="仿宋_GB2312" w:cs="Times New Roman"/>
          <w:b/>
          <w:bCs w:val="0"/>
          <w:color w:val="000000"/>
          <w:sz w:val="32"/>
          <w:szCs w:val="32"/>
          <w:lang w:val="en-US" w:eastAsia="zh-CN"/>
        </w:rPr>
        <w:t>312.25万元，公用经费支出59.11万元，项目支出126.2万元</w:t>
      </w:r>
      <w:r>
        <w:rPr>
          <w:rFonts w:hint="default" w:ascii="Times New Roman" w:hAnsi="Times New Roman" w:eastAsia="仿宋_GB2312" w:cs="Times New Roman"/>
          <w:b/>
          <w:bCs w:val="0"/>
          <w:color w:val="000000"/>
          <w:sz w:val="32"/>
          <w:szCs w:val="32"/>
        </w:rPr>
        <w:t>。</w:t>
      </w:r>
    </w:p>
    <w:p>
      <w:pPr>
        <w:spacing w:beforeLines="0" w:afterLines="0" w:line="560" w:lineRule="exact"/>
        <w:ind w:firstLine="643" w:firstLineChars="200"/>
        <w:rPr>
          <w:rFonts w:hint="default" w:ascii="Times New Roman" w:hAnsi="Times New Roman" w:eastAsia="仿宋_GB2312" w:cs="Times New Roman"/>
          <w:b/>
          <w:bCs w:val="0"/>
          <w:color w:val="000000"/>
          <w:sz w:val="32"/>
          <w:szCs w:val="32"/>
        </w:rPr>
      </w:pPr>
      <w:r>
        <w:rPr>
          <w:rFonts w:hint="default" w:ascii="Times New Roman" w:hAnsi="Times New Roman" w:eastAsia="仿宋_GB2312" w:cs="Times New Roman"/>
          <w:b/>
          <w:bCs w:val="0"/>
          <w:color w:val="000000"/>
          <w:sz w:val="32"/>
          <w:szCs w:val="32"/>
        </w:rPr>
        <w:t>（2）</w:t>
      </w:r>
      <w:r>
        <w:rPr>
          <w:rFonts w:hint="eastAsia" w:ascii="Times New Roman" w:hAnsi="Times New Roman" w:eastAsia="仿宋_GB2312" w:cs="Times New Roman"/>
          <w:b/>
          <w:bCs w:val="0"/>
          <w:color w:val="000000"/>
          <w:sz w:val="32"/>
          <w:szCs w:val="32"/>
          <w:lang w:val="en-US" w:eastAsia="zh-CN"/>
        </w:rPr>
        <w:t>住房公积金支出31.85万元</w:t>
      </w:r>
      <w:r>
        <w:rPr>
          <w:rFonts w:hint="default" w:ascii="Times New Roman" w:hAnsi="Times New Roman" w:eastAsia="仿宋_GB2312" w:cs="Times New Roman"/>
          <w:b/>
          <w:bCs w:val="0"/>
          <w:color w:val="000000"/>
          <w:sz w:val="32"/>
          <w:szCs w:val="32"/>
        </w:rPr>
        <w:t>，主要用于</w:t>
      </w:r>
      <w:r>
        <w:rPr>
          <w:rFonts w:hint="eastAsia" w:ascii="Times New Roman" w:hAnsi="Times New Roman" w:eastAsia="仿宋_GB2312" w:cs="Times New Roman"/>
          <w:b/>
          <w:bCs w:val="0"/>
          <w:color w:val="000000"/>
          <w:sz w:val="32"/>
          <w:szCs w:val="32"/>
          <w:lang w:eastAsia="zh-CN"/>
        </w:rPr>
        <w:t>职工住房公积金缴纳</w:t>
      </w:r>
      <w:r>
        <w:rPr>
          <w:rFonts w:hint="default" w:ascii="Times New Roman" w:hAnsi="Times New Roman" w:eastAsia="仿宋_GB2312" w:cs="Times New Roman"/>
          <w:b/>
          <w:bCs w:val="0"/>
          <w:color w:val="000000"/>
          <w:sz w:val="32"/>
          <w:szCs w:val="32"/>
        </w:rPr>
        <w:t>。</w:t>
      </w:r>
    </w:p>
    <w:p>
      <w:pPr>
        <w:spacing w:beforeLines="0" w:afterLines="0" w:line="560" w:lineRule="exact"/>
        <w:ind w:firstLine="643" w:firstLineChars="200"/>
        <w:rPr>
          <w:rFonts w:hint="eastAsia" w:ascii="Times New Roman" w:hAnsi="Times New Roman" w:eastAsia="仿宋_GB2312" w:cs="Times New Roman"/>
          <w:b/>
          <w:bCs w:val="0"/>
          <w:color w:val="000000"/>
          <w:sz w:val="32"/>
          <w:szCs w:val="32"/>
          <w:lang w:val="en-US" w:eastAsia="zh-CN"/>
        </w:rPr>
      </w:pPr>
      <w:r>
        <w:rPr>
          <w:rFonts w:hint="eastAsia" w:ascii="Times New Roman" w:hAnsi="Times New Roman" w:eastAsia="仿宋_GB2312" w:cs="Times New Roman"/>
          <w:b/>
          <w:bCs w:val="0"/>
          <w:color w:val="000000"/>
          <w:sz w:val="32"/>
          <w:szCs w:val="32"/>
          <w:lang w:eastAsia="zh-CN"/>
        </w:rPr>
        <w:t>（</w:t>
      </w:r>
      <w:r>
        <w:rPr>
          <w:rFonts w:hint="eastAsia" w:ascii="Times New Roman" w:hAnsi="Times New Roman" w:eastAsia="仿宋_GB2312" w:cs="Times New Roman"/>
          <w:b/>
          <w:bCs w:val="0"/>
          <w:color w:val="000000"/>
          <w:sz w:val="32"/>
          <w:szCs w:val="32"/>
          <w:lang w:val="en-US" w:eastAsia="zh-CN"/>
        </w:rPr>
        <w:t>3）行政单位医疗支出10.87万元，主要用于职工医疗保险支出。</w:t>
      </w:r>
    </w:p>
    <w:p>
      <w:pPr>
        <w:spacing w:beforeLines="0" w:afterLines="0" w:line="560" w:lineRule="exact"/>
        <w:ind w:firstLine="643" w:firstLineChars="200"/>
        <w:rPr>
          <w:rFonts w:hint="eastAsia" w:ascii="Times New Roman" w:hAnsi="Times New Roman" w:eastAsia="仿宋_GB2312" w:cs="Times New Roman"/>
          <w:b/>
          <w:bCs w:val="0"/>
          <w:color w:val="000000"/>
          <w:sz w:val="32"/>
          <w:szCs w:val="32"/>
          <w:lang w:val="en-US" w:eastAsia="zh-CN"/>
        </w:rPr>
      </w:pPr>
      <w:r>
        <w:rPr>
          <w:rFonts w:hint="eastAsia" w:ascii="Times New Roman" w:hAnsi="Times New Roman" w:eastAsia="仿宋_GB2312" w:cs="Times New Roman"/>
          <w:b/>
          <w:bCs w:val="0"/>
          <w:color w:val="000000"/>
          <w:sz w:val="32"/>
          <w:szCs w:val="32"/>
          <w:lang w:val="en-US" w:eastAsia="zh-CN"/>
        </w:rPr>
        <w:t>（4）机关事业单位基本养老保险缴费支出17.98万元，主要用于职工养老保险费用的支出。</w:t>
      </w:r>
    </w:p>
    <w:p>
      <w:pPr>
        <w:spacing w:beforeLines="0" w:afterLines="0" w:line="560" w:lineRule="exact"/>
        <w:ind w:firstLine="643" w:firstLineChars="200"/>
        <w:rPr>
          <w:rFonts w:hint="eastAsia" w:ascii="Times New Roman" w:hAnsi="Times New Roman" w:eastAsia="仿宋_GB2312" w:cs="Times New Roman"/>
          <w:b/>
          <w:bCs w:val="0"/>
          <w:color w:val="000000"/>
          <w:sz w:val="32"/>
          <w:szCs w:val="32"/>
          <w:lang w:val="en-US" w:eastAsia="zh-CN"/>
        </w:rPr>
      </w:pPr>
      <w:r>
        <w:rPr>
          <w:rFonts w:hint="eastAsia" w:ascii="Times New Roman" w:hAnsi="Times New Roman" w:eastAsia="仿宋_GB2312" w:cs="Times New Roman"/>
          <w:b/>
          <w:bCs w:val="0"/>
          <w:color w:val="000000"/>
          <w:sz w:val="32"/>
          <w:szCs w:val="32"/>
          <w:lang w:val="en-US" w:eastAsia="zh-CN"/>
        </w:rPr>
        <w:t>（5）机关事业单位职业年金缴费支出8.99万元，主要用于职工年金缴纳支出。</w:t>
      </w:r>
    </w:p>
    <w:p>
      <w:pPr>
        <w:spacing w:beforeLines="0" w:afterLines="0" w:line="560" w:lineRule="exact"/>
        <w:ind w:firstLine="643" w:firstLineChars="200"/>
        <w:rPr>
          <w:rFonts w:hint="default" w:ascii="Times New Roman" w:hAnsi="Times New Roman" w:eastAsia="仿宋_GB2312" w:cs="Times New Roman"/>
          <w:b/>
          <w:bCs w:val="0"/>
          <w:color w:val="000000"/>
          <w:sz w:val="32"/>
          <w:szCs w:val="32"/>
          <w:lang w:val="en-US" w:eastAsia="zh-CN"/>
        </w:rPr>
      </w:pPr>
      <w:r>
        <w:rPr>
          <w:rFonts w:hint="eastAsia" w:ascii="Times New Roman" w:hAnsi="Times New Roman" w:eastAsia="仿宋_GB2312" w:cs="Times New Roman"/>
          <w:b/>
          <w:bCs w:val="0"/>
          <w:color w:val="000000"/>
          <w:sz w:val="32"/>
          <w:szCs w:val="32"/>
          <w:lang w:val="en-US" w:eastAsia="zh-CN"/>
        </w:rPr>
        <w:t>（6）培训支出3.5万元，主要用于职工培训费用支出。</w:t>
      </w:r>
    </w:p>
    <w:bookmarkEnd w:id="1"/>
    <w:p>
      <w:pPr>
        <w:spacing w:line="530" w:lineRule="exact"/>
        <w:ind w:firstLine="640" w:firstLineChars="200"/>
        <w:rPr>
          <w:rFonts w:ascii="Times New Roman" w:hAnsi="Times New Roman" w:eastAsia="楷体_GB2312" w:cs="Times New Roman"/>
          <w:b/>
          <w:color w:val="000000"/>
          <w:sz w:val="32"/>
          <w:szCs w:val="32"/>
        </w:rPr>
      </w:pPr>
      <w:r>
        <w:rPr>
          <w:rFonts w:hint="default" w:ascii="Times New Roman" w:hAnsi="Times New Roman" w:eastAsia="楷体" w:cs="Times New Roman"/>
          <w:color w:val="000000"/>
          <w:sz w:val="32"/>
          <w:szCs w:val="32"/>
        </w:rPr>
        <w:t>（六）关于</w:t>
      </w:r>
      <w:r>
        <w:rPr>
          <w:rFonts w:hint="eastAsia" w:ascii="Times New Roman" w:hAnsi="Times New Roman" w:eastAsia="楷体" w:cs="Times New Roman"/>
          <w:color w:val="000000"/>
          <w:sz w:val="32"/>
          <w:szCs w:val="32"/>
          <w:lang w:eastAsia="zh-CN"/>
        </w:rPr>
        <w:t>金华市建设监察支队</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一般公共预算基本支出情况说明</w:t>
      </w:r>
    </w:p>
    <w:p>
      <w:pPr>
        <w:spacing w:beforeLines="0" w:afterLines="0" w:line="56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金华市</w:t>
      </w:r>
      <w:r>
        <w:rPr>
          <w:rFonts w:hint="eastAsia" w:ascii="Times New Roman" w:hAnsi="Times New Roman" w:eastAsia="仿宋_GB2312" w:cs="Times New Roman"/>
          <w:color w:val="000000"/>
          <w:sz w:val="32"/>
          <w:szCs w:val="32"/>
          <w:lang w:eastAsia="zh-CN"/>
        </w:rPr>
        <w:t>建设监察支队</w:t>
      </w:r>
      <w:r>
        <w:rPr>
          <w:rFonts w:hint="default" w:ascii="Times New Roman" w:hAnsi="Times New Roman" w:eastAsia="仿宋_GB2312" w:cs="Times New Roman"/>
          <w:color w:val="000000"/>
          <w:sz w:val="32"/>
          <w:szCs w:val="32"/>
          <w:lang w:eastAsia="zh-CN"/>
        </w:rPr>
        <w:t>2021</w:t>
      </w:r>
      <w:r>
        <w:rPr>
          <w:rFonts w:hint="default" w:ascii="Times New Roman" w:hAnsi="Times New Roman" w:eastAsia="仿宋_GB2312" w:cs="Times New Roman"/>
          <w:color w:val="000000"/>
          <w:sz w:val="32"/>
          <w:szCs w:val="32"/>
        </w:rPr>
        <w:t>年一般公共预算基本支出</w:t>
      </w:r>
      <w:r>
        <w:rPr>
          <w:rFonts w:hint="eastAsia" w:ascii="Times New Roman" w:hAnsi="Times New Roman" w:eastAsia="仿宋_GB2312" w:cs="Times New Roman"/>
          <w:color w:val="000000"/>
          <w:sz w:val="32"/>
          <w:szCs w:val="32"/>
          <w:lang w:val="en-US" w:eastAsia="zh-CN"/>
        </w:rPr>
        <w:t>444.55</w:t>
      </w:r>
      <w:r>
        <w:rPr>
          <w:rFonts w:hint="default" w:ascii="Times New Roman" w:hAnsi="Times New Roman" w:eastAsia="仿宋_GB2312" w:cs="Times New Roman"/>
          <w:color w:val="000000"/>
          <w:sz w:val="32"/>
          <w:szCs w:val="32"/>
        </w:rPr>
        <w:t>万元，其中：</w:t>
      </w:r>
    </w:p>
    <w:p>
      <w:pPr>
        <w:spacing w:beforeLines="0" w:afterLines="0" w:line="560" w:lineRule="exact"/>
        <w:ind w:firstLine="640" w:firstLineChars="200"/>
        <w:rPr>
          <w:rFonts w:ascii="Times New Roman" w:hAnsi="Times New Roman" w:eastAsia="仿宋_GB2312" w:cs="Times New Roman"/>
          <w:color w:val="000000"/>
          <w:sz w:val="32"/>
          <w:szCs w:val="32"/>
          <w:shd w:val="pct10" w:color="auto" w:fill="FFFFFF"/>
        </w:rPr>
      </w:pPr>
      <w:r>
        <w:rPr>
          <w:rFonts w:hint="default" w:ascii="Times New Roman" w:hAnsi="Times New Roman" w:eastAsia="仿宋_GB2312" w:cs="Times New Roman"/>
          <w:color w:val="000000"/>
          <w:sz w:val="32"/>
          <w:szCs w:val="32"/>
        </w:rPr>
        <w:t>人员经费</w:t>
      </w:r>
      <w:r>
        <w:rPr>
          <w:rFonts w:hint="eastAsia" w:ascii="Times New Roman" w:hAnsi="Times New Roman" w:eastAsia="仿宋_GB2312" w:cs="Times New Roman"/>
          <w:color w:val="000000"/>
          <w:sz w:val="32"/>
          <w:szCs w:val="32"/>
          <w:lang w:val="en-US" w:eastAsia="zh-CN"/>
        </w:rPr>
        <w:t>385.44</w:t>
      </w:r>
      <w:r>
        <w:rPr>
          <w:rFonts w:hint="default" w:ascii="Times New Roman" w:hAnsi="Times New Roman" w:eastAsia="仿宋_GB2312" w:cs="Times New Roman"/>
          <w:color w:val="000000"/>
          <w:sz w:val="32"/>
          <w:szCs w:val="32"/>
        </w:rPr>
        <w:t>万元，主要包括：基本工资、津贴补贴、奖金、伙食补助费、机关事业单位基本养老保险缴费、职业年金缴费、职工基本医疗保险缴费、公务员医疗补助缴费、其他社会保障缴费、住房公积金、医疗费、其他工资福利支出、退休费、其他对个人和家庭的补助</w:t>
      </w:r>
      <w:r>
        <w:rPr>
          <w:rFonts w:hint="eastAsia" w:ascii="Times New Roman" w:hAnsi="Times New Roman" w:eastAsia="仿宋_GB2312" w:cs="Times New Roman"/>
          <w:b/>
          <w:bCs/>
          <w:color w:val="000000"/>
          <w:sz w:val="32"/>
          <w:szCs w:val="32"/>
          <w:shd w:val="pct10" w:color="auto" w:fill="FFFFFF"/>
          <w:lang w:eastAsia="zh-CN"/>
        </w:rPr>
        <w:t>。</w:t>
      </w:r>
    </w:p>
    <w:p>
      <w:pPr>
        <w:spacing w:beforeLines="0" w:afterLines="0" w:line="560" w:lineRule="exact"/>
        <w:ind w:firstLine="640" w:firstLineChars="200"/>
        <w:rPr>
          <w:rFonts w:ascii="Times New Roman" w:hAnsi="Times New Roman" w:eastAsia="仿宋_GB2312" w:cs="Times New Roman"/>
          <w:color w:val="000000"/>
          <w:sz w:val="32"/>
          <w:szCs w:val="32"/>
          <w:shd w:val="pct10" w:color="auto" w:fill="FFFFFF"/>
        </w:rPr>
      </w:pPr>
      <w:r>
        <w:rPr>
          <w:rFonts w:hint="default" w:ascii="Times New Roman" w:hAnsi="Times New Roman" w:eastAsia="仿宋_GB2312" w:cs="Times New Roman"/>
          <w:color w:val="000000"/>
          <w:sz w:val="32"/>
          <w:szCs w:val="32"/>
        </w:rPr>
        <w:t>公用经费</w:t>
      </w:r>
      <w:r>
        <w:rPr>
          <w:rFonts w:hint="eastAsia" w:ascii="Times New Roman" w:hAnsi="Times New Roman" w:eastAsia="仿宋_GB2312" w:cs="Times New Roman"/>
          <w:color w:val="000000"/>
          <w:sz w:val="32"/>
          <w:szCs w:val="32"/>
          <w:lang w:val="en-US" w:eastAsia="zh-CN"/>
        </w:rPr>
        <w:t>59.11</w:t>
      </w:r>
      <w:r>
        <w:rPr>
          <w:rFonts w:hint="default" w:ascii="Times New Roman" w:hAnsi="Times New Roman" w:eastAsia="仿宋_GB2312" w:cs="Times New Roman"/>
          <w:color w:val="000000"/>
          <w:sz w:val="32"/>
          <w:szCs w:val="32"/>
        </w:rPr>
        <w:t>万元，主要包括：办公费、水费、电费、邮电费、差旅费、维修（护）费、租赁费、会议费、培训费、公务接待费、劳务费、委托业务费、工会经费、福利费、公务用车运行维护费、其他交通费用、其他商品和服务支出</w:t>
      </w:r>
      <w:r>
        <w:rPr>
          <w:rFonts w:hint="default" w:ascii="Times New Roman" w:hAnsi="Times New Roman" w:eastAsia="仿宋_GB2312" w:cs="Times New Roman"/>
          <w:color w:val="000000"/>
          <w:sz w:val="32"/>
          <w:szCs w:val="32"/>
          <w:shd w:val="pct10" w:color="auto" w:fill="FFFFFF"/>
        </w:rPr>
        <w:t>。</w:t>
      </w:r>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（七）关于</w:t>
      </w:r>
      <w:r>
        <w:rPr>
          <w:rFonts w:hint="eastAsia" w:ascii="Times New Roman" w:hAnsi="Times New Roman" w:eastAsia="楷体" w:cs="Times New Roman"/>
          <w:color w:val="000000"/>
          <w:sz w:val="32"/>
          <w:szCs w:val="32"/>
          <w:lang w:eastAsia="zh-CN"/>
        </w:rPr>
        <w:t>金华市建设监察支队</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政府性基金预算支出情况说明</w:t>
      </w:r>
    </w:p>
    <w:p>
      <w:pPr>
        <w:spacing w:beforeLines="0" w:afterLines="0" w:line="560" w:lineRule="exact"/>
        <w:ind w:firstLine="640" w:firstLineChars="200"/>
        <w:rPr>
          <w:rFonts w:hint="default" w:ascii="Times New Roman" w:hAnsi="Times New Roman" w:eastAsia="仿宋_GB2312" w:cs="Times New Roman"/>
          <w:sz w:val="32"/>
          <w:szCs w:val="20"/>
          <w:shd w:val="clear" w:color="auto" w:fill="FFFFFF"/>
        </w:rPr>
      </w:pPr>
      <w:r>
        <w:rPr>
          <w:rFonts w:hint="default" w:ascii="Times New Roman" w:hAnsi="Times New Roman" w:eastAsia="仿宋_GB2312" w:cs="Times New Roman"/>
          <w:color w:val="000000"/>
          <w:sz w:val="32"/>
          <w:szCs w:val="32"/>
        </w:rPr>
        <w:t>金华市</w:t>
      </w:r>
      <w:r>
        <w:rPr>
          <w:rFonts w:hint="eastAsia" w:ascii="Times New Roman" w:hAnsi="Times New Roman" w:eastAsia="仿宋_GB2312" w:cs="Times New Roman"/>
          <w:color w:val="000000"/>
          <w:sz w:val="32"/>
          <w:szCs w:val="32"/>
          <w:lang w:eastAsia="zh-CN"/>
        </w:rPr>
        <w:t>建设监察支队</w:t>
      </w:r>
      <w:r>
        <w:rPr>
          <w:rFonts w:hint="default" w:ascii="Times New Roman" w:hAnsi="Times New Roman" w:eastAsia="仿宋_GB2312" w:cs="Times New Roman"/>
          <w:color w:val="000000"/>
          <w:sz w:val="32"/>
          <w:szCs w:val="32"/>
          <w:lang w:eastAsia="zh-CN"/>
        </w:rPr>
        <w:t>2021</w:t>
      </w:r>
      <w:r>
        <w:rPr>
          <w:rFonts w:hint="default" w:ascii="Times New Roman" w:hAnsi="Times New Roman" w:eastAsia="仿宋_GB2312" w:cs="Times New Roman"/>
          <w:color w:val="000000"/>
          <w:sz w:val="32"/>
          <w:szCs w:val="32"/>
        </w:rPr>
        <w:t>年没有使用政府性基金预算拨款安排的支出。</w:t>
      </w:r>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（八）关于</w:t>
      </w:r>
      <w:r>
        <w:rPr>
          <w:rFonts w:hint="eastAsia" w:ascii="Times New Roman" w:hAnsi="Times New Roman" w:eastAsia="楷体" w:cs="Times New Roman"/>
          <w:color w:val="000000"/>
          <w:sz w:val="32"/>
          <w:szCs w:val="32"/>
          <w:lang w:eastAsia="zh-CN"/>
        </w:rPr>
        <w:t>金华市建设监察支队</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一般公共预算“三公”经费预算情况说明</w:t>
      </w:r>
    </w:p>
    <w:p>
      <w:pPr>
        <w:spacing w:beforeLines="0" w:afterLines="0" w:line="560" w:lineRule="exact"/>
        <w:ind w:firstLine="640" w:firstLineChars="200"/>
        <w:rPr>
          <w:rFonts w:hint="default" w:ascii="Times New Roman" w:hAnsi="Times New Roman" w:eastAsia="仿宋_GB2312" w:cs="Times New Roman"/>
          <w:b/>
          <w:kern w:val="0"/>
          <w:sz w:val="32"/>
          <w:szCs w:val="32"/>
        </w:rPr>
      </w:pPr>
      <w:r>
        <w:rPr>
          <w:rFonts w:hint="default" w:ascii="Times New Roman" w:hAnsi="Times New Roman" w:eastAsia="仿宋_GB2312" w:cs="Times New Roman"/>
          <w:color w:val="000000"/>
          <w:sz w:val="32"/>
          <w:szCs w:val="32"/>
        </w:rPr>
        <w:t>金华市</w:t>
      </w:r>
      <w:r>
        <w:rPr>
          <w:rFonts w:hint="eastAsia" w:ascii="Times New Roman" w:hAnsi="Times New Roman" w:eastAsia="仿宋_GB2312" w:cs="Times New Roman"/>
          <w:color w:val="000000"/>
          <w:sz w:val="32"/>
          <w:szCs w:val="32"/>
          <w:lang w:eastAsia="zh-CN"/>
        </w:rPr>
        <w:t>建设监察支队</w:t>
      </w:r>
      <w:r>
        <w:rPr>
          <w:rFonts w:hint="default" w:ascii="Times New Roman" w:hAnsi="Times New Roman" w:eastAsia="仿宋_GB2312" w:cs="Times New Roman"/>
          <w:sz w:val="32"/>
          <w:lang w:eastAsia="zh-CN"/>
        </w:rPr>
        <w:t>2021</w:t>
      </w:r>
      <w:r>
        <w:rPr>
          <w:rFonts w:hint="default" w:ascii="Times New Roman" w:hAnsi="Times New Roman" w:eastAsia="仿宋_GB2312" w:cs="Times New Roman"/>
          <w:sz w:val="32"/>
        </w:rPr>
        <w:t>年“三公”经费预算数为</w:t>
      </w:r>
      <w:r>
        <w:rPr>
          <w:rFonts w:hint="eastAsia" w:ascii="Times New Roman" w:hAnsi="Times New Roman" w:eastAsia="仿宋_GB2312" w:cs="Times New Roman"/>
          <w:sz w:val="32"/>
          <w:lang w:val="en-US" w:eastAsia="zh-CN"/>
        </w:rPr>
        <w:t>9.5</w:t>
      </w:r>
      <w:r>
        <w:rPr>
          <w:rFonts w:hint="default" w:ascii="Times New Roman" w:hAnsi="Times New Roman" w:eastAsia="仿宋_GB2312" w:cs="Times New Roman"/>
          <w:sz w:val="32"/>
        </w:rPr>
        <w:t>万元，</w:t>
      </w:r>
      <w:r>
        <w:rPr>
          <w:rFonts w:hint="default" w:ascii="Times New Roman" w:hAnsi="Times New Roman" w:eastAsia="仿宋_GB2312" w:cs="Times New Roman"/>
          <w:sz w:val="32"/>
          <w:szCs w:val="20"/>
          <w:shd w:val="clear" w:color="auto" w:fill="FFFFFF"/>
        </w:rPr>
        <w:t>比</w:t>
      </w:r>
      <w:r>
        <w:rPr>
          <w:rFonts w:hint="default" w:ascii="Times New Roman" w:hAnsi="Times New Roman" w:eastAsia="仿宋_GB2312" w:cs="Times New Roman"/>
          <w:sz w:val="32"/>
          <w:szCs w:val="20"/>
          <w:shd w:val="clear" w:color="auto" w:fill="FFFFFF"/>
          <w:lang w:eastAsia="zh-CN"/>
        </w:rPr>
        <w:t>2020</w:t>
      </w:r>
      <w:r>
        <w:rPr>
          <w:rFonts w:hint="default" w:ascii="Times New Roman" w:hAnsi="Times New Roman" w:eastAsia="仿宋_GB2312" w:cs="Times New Roman"/>
          <w:sz w:val="32"/>
          <w:szCs w:val="20"/>
          <w:shd w:val="clear" w:color="auto" w:fill="FFFFFF"/>
        </w:rPr>
        <w:t>年执行数</w:t>
      </w:r>
      <w:r>
        <w:rPr>
          <w:rFonts w:hint="eastAsia" w:ascii="Times New Roman" w:hAnsi="Times New Roman" w:eastAsia="仿宋_GB2312" w:cs="Times New Roman"/>
          <w:sz w:val="32"/>
          <w:szCs w:val="20"/>
          <w:shd w:val="clear" w:color="auto" w:fill="FFFFFF"/>
          <w:lang w:val="en-US" w:eastAsia="zh-CN"/>
        </w:rPr>
        <w:t>1.5万元</w:t>
      </w:r>
      <w:r>
        <w:rPr>
          <w:rFonts w:hint="default" w:ascii="Times New Roman" w:hAnsi="Times New Roman" w:eastAsia="仿宋_GB2312" w:cs="Times New Roman"/>
          <w:sz w:val="32"/>
          <w:szCs w:val="20"/>
          <w:shd w:val="clear" w:color="auto" w:fill="FFFFFF"/>
        </w:rPr>
        <w:t>增加</w:t>
      </w:r>
      <w:r>
        <w:rPr>
          <w:rFonts w:hint="eastAsia" w:ascii="Times New Roman" w:hAnsi="Times New Roman" w:eastAsia="仿宋_GB2312" w:cs="Times New Roman"/>
          <w:sz w:val="32"/>
          <w:szCs w:val="20"/>
          <w:shd w:val="clear" w:color="auto" w:fill="FFFFFF"/>
          <w:lang w:eastAsia="zh-CN"/>
        </w:rPr>
        <w:t>了</w:t>
      </w:r>
      <w:r>
        <w:rPr>
          <w:rFonts w:hint="eastAsia" w:ascii="Times New Roman" w:hAnsi="Times New Roman" w:eastAsia="仿宋_GB2312" w:cs="Times New Roman"/>
          <w:sz w:val="32"/>
          <w:szCs w:val="20"/>
          <w:shd w:val="clear" w:color="auto" w:fill="FFFFFF"/>
          <w:lang w:val="en-US" w:eastAsia="zh-CN"/>
        </w:rPr>
        <w:t>8</w:t>
      </w:r>
      <w:r>
        <w:rPr>
          <w:rFonts w:hint="default" w:ascii="Times New Roman" w:hAnsi="Times New Roman" w:eastAsia="仿宋_GB2312" w:cs="Times New Roman"/>
          <w:sz w:val="32"/>
          <w:szCs w:val="20"/>
          <w:shd w:val="clear" w:color="auto" w:fill="FFFFFF"/>
        </w:rPr>
        <w:t>万元，增长</w:t>
      </w:r>
      <w:r>
        <w:rPr>
          <w:rFonts w:hint="eastAsia" w:ascii="Times New Roman" w:hAnsi="Times New Roman" w:eastAsia="仿宋_GB2312" w:cs="Times New Roman"/>
          <w:sz w:val="32"/>
          <w:szCs w:val="20"/>
          <w:shd w:val="clear" w:color="auto" w:fill="FFFFFF"/>
          <w:lang w:val="en-US" w:eastAsia="zh-CN"/>
        </w:rPr>
        <w:t>530</w:t>
      </w:r>
      <w:r>
        <w:rPr>
          <w:rFonts w:hint="default" w:ascii="Times New Roman" w:hAnsi="Times New Roman" w:eastAsia="仿宋_GB2312" w:cs="Times New Roman"/>
          <w:sz w:val="32"/>
          <w:szCs w:val="20"/>
          <w:shd w:val="clear" w:color="auto" w:fill="FFFFFF"/>
        </w:rPr>
        <w:t>%</w:t>
      </w:r>
      <w:r>
        <w:rPr>
          <w:rFonts w:hint="default" w:ascii="Times New Roman" w:hAnsi="Times New Roman" w:eastAsia="仿宋_GB2312" w:cs="Times New Roman"/>
          <w:sz w:val="32"/>
          <w:szCs w:val="20"/>
        </w:rPr>
        <w:t>，</w:t>
      </w:r>
      <w:r>
        <w:rPr>
          <w:rFonts w:hint="default" w:ascii="Times New Roman" w:hAnsi="Times New Roman" w:eastAsia="仿宋_GB2312" w:cs="Times New Roman"/>
          <w:sz w:val="32"/>
        </w:rPr>
        <w:t>具体如下：</w:t>
      </w:r>
    </w:p>
    <w:p>
      <w:pPr>
        <w:spacing w:beforeLines="0" w:afterLines="0"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.公务接待费：</w:t>
      </w:r>
      <w:r>
        <w:rPr>
          <w:rFonts w:hint="default" w:ascii="Times New Roman" w:hAnsi="Times New Roman" w:eastAsia="仿宋_GB2312" w:cs="Times New Roman"/>
          <w:sz w:val="32"/>
          <w:szCs w:val="32"/>
          <w:lang w:eastAsia="zh-CN"/>
        </w:rPr>
        <w:t>2021</w:t>
      </w:r>
      <w:r>
        <w:rPr>
          <w:rFonts w:hint="default" w:ascii="Times New Roman" w:hAnsi="Times New Roman" w:eastAsia="仿宋_GB2312" w:cs="Times New Roman"/>
          <w:sz w:val="32"/>
          <w:szCs w:val="32"/>
        </w:rPr>
        <w:t>年安排公务接待费预算</w:t>
      </w:r>
      <w:r>
        <w:rPr>
          <w:rFonts w:hint="eastAsia"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sz w:val="32"/>
          <w:szCs w:val="32"/>
        </w:rPr>
        <w:t>万元，比上年执行数增长</w:t>
      </w:r>
      <w:r>
        <w:rPr>
          <w:rFonts w:hint="eastAsia" w:ascii="Times New Roman" w:hAnsi="Times New Roman" w:eastAsia="仿宋_GB2312" w:cs="Times New Roman"/>
          <w:sz w:val="32"/>
          <w:szCs w:val="32"/>
          <w:lang w:val="en-US" w:eastAsia="zh-CN"/>
        </w:rPr>
        <w:t>2万元</w:t>
      </w:r>
      <w:r>
        <w:rPr>
          <w:rFonts w:hint="default" w:ascii="Times New Roman" w:hAnsi="Times New Roman" w:eastAsia="仿宋_GB2312" w:cs="Times New Roman"/>
          <w:sz w:val="32"/>
          <w:szCs w:val="32"/>
        </w:rPr>
        <w:t>。主要用于接待</w:t>
      </w:r>
      <w:r>
        <w:rPr>
          <w:rFonts w:hint="eastAsia" w:ascii="Times New Roman" w:hAnsi="Times New Roman" w:eastAsia="仿宋_GB2312" w:cs="Times New Roman"/>
          <w:sz w:val="32"/>
          <w:szCs w:val="32"/>
          <w:lang w:eastAsia="zh-CN"/>
        </w:rPr>
        <w:t>各县市建筑垃圾处置学习交流人员</w:t>
      </w:r>
      <w:r>
        <w:rPr>
          <w:rFonts w:hint="default" w:ascii="Times New Roman" w:hAnsi="Times New Roman" w:eastAsia="仿宋_GB2312" w:cs="Times New Roman"/>
          <w:sz w:val="32"/>
          <w:szCs w:val="32"/>
        </w:rPr>
        <w:t>等支出。增加的主要原因是</w:t>
      </w:r>
      <w:r>
        <w:rPr>
          <w:rFonts w:hint="eastAsia" w:ascii="Times New Roman" w:hAnsi="Times New Roman" w:eastAsia="仿宋_GB2312" w:cs="Times New Roman"/>
          <w:sz w:val="32"/>
          <w:szCs w:val="32"/>
          <w:lang w:eastAsia="zh-CN"/>
        </w:rPr>
        <w:t>考虑到各县市交流学习的频繁性。</w:t>
      </w:r>
    </w:p>
    <w:p>
      <w:pPr>
        <w:pStyle w:val="5"/>
        <w:widowControl w:val="0"/>
        <w:spacing w:beforeLines="0" w:afterLines="0" w:line="560" w:lineRule="exact"/>
        <w:ind w:firstLine="640" w:firstLineChars="200"/>
        <w:rPr>
          <w:rFonts w:ascii="Times New Roman" w:eastAsia="仿宋_GB2312"/>
          <w:b w:val="0"/>
          <w:bCs w:val="0"/>
          <w:sz w:val="32"/>
          <w:szCs w:val="32"/>
        </w:rPr>
      </w:pPr>
      <w:r>
        <w:rPr>
          <w:rFonts w:hint="default" w:ascii="Times New Roman" w:eastAsia="仿宋_GB2312"/>
          <w:sz w:val="32"/>
          <w:szCs w:val="32"/>
        </w:rPr>
        <w:t>3.公务用车购置及运行维护费：</w:t>
      </w:r>
      <w:r>
        <w:rPr>
          <w:rFonts w:hint="default" w:ascii="Times New Roman" w:eastAsia="仿宋_GB2312"/>
          <w:sz w:val="32"/>
          <w:szCs w:val="32"/>
          <w:lang w:eastAsia="zh-CN"/>
        </w:rPr>
        <w:t>2021</w:t>
      </w:r>
      <w:r>
        <w:rPr>
          <w:rFonts w:hint="default" w:ascii="Times New Roman" w:eastAsia="仿宋_GB2312"/>
          <w:sz w:val="32"/>
          <w:szCs w:val="32"/>
        </w:rPr>
        <w:t>年安排公务用车购置及运行维护费预算</w:t>
      </w:r>
      <w:r>
        <w:rPr>
          <w:rFonts w:hint="eastAsia" w:eastAsia="仿宋_GB2312"/>
          <w:color w:val="000000"/>
          <w:sz w:val="32"/>
          <w:szCs w:val="32"/>
          <w:lang w:val="en-US" w:eastAsia="zh-CN"/>
        </w:rPr>
        <w:t>7.5</w:t>
      </w:r>
      <w:r>
        <w:rPr>
          <w:rFonts w:hint="default" w:ascii="Times New Roman" w:eastAsia="仿宋_GB2312"/>
          <w:sz w:val="32"/>
          <w:szCs w:val="32"/>
        </w:rPr>
        <w:t>万元，比上年执行数增长</w:t>
      </w:r>
      <w:r>
        <w:rPr>
          <w:rFonts w:hint="eastAsia" w:eastAsia="仿宋_GB2312"/>
          <w:sz w:val="32"/>
          <w:szCs w:val="32"/>
          <w:lang w:val="en-US" w:eastAsia="zh-CN"/>
        </w:rPr>
        <w:t>400</w:t>
      </w:r>
      <w:r>
        <w:rPr>
          <w:rFonts w:hint="default" w:ascii="Times New Roman" w:eastAsia="仿宋_GB2312"/>
          <w:sz w:val="32"/>
          <w:szCs w:val="32"/>
        </w:rPr>
        <w:t>%。其中，公务用车运行维护费支出</w:t>
      </w:r>
      <w:r>
        <w:rPr>
          <w:rFonts w:hint="eastAsia" w:eastAsia="仿宋_GB2312"/>
          <w:color w:val="000000"/>
          <w:sz w:val="32"/>
          <w:szCs w:val="32"/>
          <w:lang w:val="en-US" w:eastAsia="zh-CN"/>
        </w:rPr>
        <w:t>7.5</w:t>
      </w:r>
      <w:r>
        <w:rPr>
          <w:rFonts w:hint="default" w:ascii="Times New Roman" w:eastAsia="仿宋_GB2312"/>
          <w:sz w:val="32"/>
          <w:szCs w:val="32"/>
        </w:rPr>
        <w:t>万元，主要用于</w:t>
      </w:r>
      <w:r>
        <w:rPr>
          <w:rFonts w:hint="eastAsia" w:eastAsia="仿宋_GB2312"/>
          <w:sz w:val="32"/>
          <w:szCs w:val="32"/>
          <w:lang w:eastAsia="zh-CN"/>
        </w:rPr>
        <w:t>执法用车</w:t>
      </w:r>
      <w:r>
        <w:rPr>
          <w:rFonts w:hint="default" w:ascii="Times New Roman" w:eastAsia="仿宋_GB2312"/>
          <w:sz w:val="32"/>
          <w:szCs w:val="32"/>
        </w:rPr>
        <w:t>所需的公务用车燃料费、维修费、过桥过路费、保险费等支出。增加的主要原因是</w:t>
      </w:r>
      <w:r>
        <w:rPr>
          <w:rFonts w:hint="eastAsia" w:eastAsia="仿宋_GB2312"/>
          <w:sz w:val="32"/>
          <w:szCs w:val="32"/>
          <w:lang w:eastAsia="zh-CN"/>
        </w:rPr>
        <w:t>随着</w:t>
      </w:r>
      <w:r>
        <w:rPr>
          <w:rFonts w:hint="eastAsia" w:eastAsia="仿宋_GB2312"/>
          <w:b w:val="0"/>
          <w:bCs w:val="0"/>
          <w:color w:val="000000"/>
          <w:sz w:val="32"/>
          <w:szCs w:val="32"/>
          <w:shd w:val="pct10" w:color="auto" w:fill="FFFFFF"/>
          <w:lang w:eastAsia="zh-CN"/>
        </w:rPr>
        <w:t>车辆使用年限的增加，车辆维护费也随着增加。</w:t>
      </w:r>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（九）其他重要事项的情况说明（分项说明内容不可缺失）</w:t>
      </w:r>
    </w:p>
    <w:p>
      <w:pPr>
        <w:pStyle w:val="5"/>
        <w:widowControl w:val="0"/>
        <w:spacing w:beforeLines="0" w:afterLines="0" w:line="560" w:lineRule="exact"/>
        <w:ind w:firstLine="643" w:firstLineChars="200"/>
        <w:rPr>
          <w:rFonts w:ascii="Times New Roman" w:eastAsia="仿宋_GB2312"/>
          <w:b/>
          <w:bCs/>
          <w:sz w:val="32"/>
          <w:szCs w:val="32"/>
          <w:highlight w:val="none"/>
        </w:rPr>
      </w:pPr>
      <w:r>
        <w:rPr>
          <w:rFonts w:hint="default" w:ascii="Times New Roman" w:eastAsia="仿宋_GB2312"/>
          <w:b/>
          <w:bCs/>
          <w:sz w:val="32"/>
          <w:szCs w:val="32"/>
        </w:rPr>
        <w:t>1.机关运行经费</w:t>
      </w:r>
      <w:r>
        <w:rPr>
          <w:rFonts w:hint="default" w:ascii="Times New Roman" w:eastAsia="仿宋_GB2312"/>
          <w:b/>
          <w:bCs/>
          <w:sz w:val="32"/>
          <w:szCs w:val="32"/>
          <w:highlight w:val="none"/>
        </w:rPr>
        <w:t>(行政参公单位填写，事业单位请删除)</w:t>
      </w:r>
    </w:p>
    <w:p>
      <w:pPr>
        <w:pStyle w:val="5"/>
        <w:widowControl w:val="0"/>
        <w:spacing w:beforeLines="0" w:afterLines="0" w:line="560" w:lineRule="exact"/>
        <w:ind w:firstLine="640" w:firstLineChars="200"/>
        <w:rPr>
          <w:rFonts w:hint="eastAsia" w:ascii="Times New Roman" w:eastAsia="仿宋_GB2312"/>
          <w:sz w:val="32"/>
          <w:szCs w:val="32"/>
          <w:lang w:eastAsia="zh-CN"/>
        </w:rPr>
      </w:pPr>
      <w:r>
        <w:rPr>
          <w:rFonts w:hint="default" w:ascii="Times New Roman" w:eastAsia="仿宋_GB2312"/>
          <w:sz w:val="32"/>
          <w:szCs w:val="32"/>
          <w:lang w:eastAsia="zh-CN"/>
        </w:rPr>
        <w:t>2021</w:t>
      </w:r>
      <w:r>
        <w:rPr>
          <w:rFonts w:hint="default" w:ascii="Times New Roman" w:eastAsia="仿宋_GB2312"/>
          <w:sz w:val="32"/>
          <w:szCs w:val="32"/>
        </w:rPr>
        <w:t>年</w:t>
      </w:r>
      <w:r>
        <w:rPr>
          <w:rFonts w:hint="default" w:ascii="Times New Roman" w:eastAsia="仿宋_GB2312"/>
          <w:color w:val="000000"/>
          <w:sz w:val="32"/>
          <w:szCs w:val="32"/>
        </w:rPr>
        <w:t>金华市</w:t>
      </w:r>
      <w:r>
        <w:rPr>
          <w:rFonts w:hint="eastAsia" w:eastAsia="仿宋_GB2312"/>
          <w:color w:val="000000"/>
          <w:sz w:val="32"/>
          <w:szCs w:val="32"/>
          <w:lang w:eastAsia="zh-CN"/>
        </w:rPr>
        <w:t>建设监察支队</w:t>
      </w:r>
      <w:r>
        <w:rPr>
          <w:rFonts w:hint="default" w:ascii="Times New Roman" w:eastAsia="仿宋_GB2312"/>
          <w:color w:val="000000"/>
          <w:sz w:val="32"/>
          <w:szCs w:val="32"/>
        </w:rPr>
        <w:t>机关运行经费财政拨款预算</w:t>
      </w:r>
      <w:r>
        <w:rPr>
          <w:rFonts w:hint="eastAsia" w:eastAsia="仿宋_GB2312"/>
          <w:color w:val="000000"/>
          <w:sz w:val="32"/>
          <w:szCs w:val="32"/>
          <w:lang w:val="en-US" w:eastAsia="zh-CN"/>
        </w:rPr>
        <w:t>59.11</w:t>
      </w:r>
      <w:r>
        <w:rPr>
          <w:rFonts w:hint="default" w:ascii="Times New Roman" w:eastAsia="仿宋_GB2312"/>
          <w:color w:val="000000"/>
          <w:sz w:val="32"/>
          <w:szCs w:val="32"/>
        </w:rPr>
        <w:t>万元，比</w:t>
      </w:r>
      <w:r>
        <w:rPr>
          <w:rFonts w:hint="default" w:ascii="Times New Roman" w:eastAsia="仿宋_GB2312"/>
          <w:color w:val="000000"/>
          <w:sz w:val="32"/>
          <w:szCs w:val="32"/>
          <w:lang w:eastAsia="zh-CN"/>
        </w:rPr>
        <w:t>2020</w:t>
      </w:r>
      <w:r>
        <w:rPr>
          <w:rFonts w:hint="default" w:ascii="Times New Roman" w:eastAsia="仿宋_GB2312"/>
          <w:color w:val="000000"/>
          <w:sz w:val="32"/>
          <w:szCs w:val="32"/>
        </w:rPr>
        <w:t>年预算增加</w:t>
      </w:r>
      <w:r>
        <w:rPr>
          <w:rFonts w:hint="eastAsia" w:eastAsia="仿宋_GB2312"/>
          <w:color w:val="000000"/>
          <w:sz w:val="32"/>
          <w:szCs w:val="32"/>
          <w:lang w:val="en-US" w:eastAsia="zh-CN"/>
        </w:rPr>
        <w:t>9.35</w:t>
      </w:r>
      <w:r>
        <w:rPr>
          <w:rFonts w:hint="default" w:ascii="Times New Roman" w:eastAsia="仿宋_GB2312"/>
          <w:sz w:val="32"/>
          <w:szCs w:val="32"/>
        </w:rPr>
        <w:t>万元</w:t>
      </w:r>
      <w:r>
        <w:rPr>
          <w:rFonts w:hint="default" w:ascii="Times New Roman" w:hAnsi="Times New Roman" w:eastAsia="仿宋_GB2312"/>
          <w:kern w:val="2"/>
          <w:sz w:val="32"/>
          <w:szCs w:val="20"/>
        </w:rPr>
        <w:t>，增长</w:t>
      </w:r>
      <w:r>
        <w:rPr>
          <w:rFonts w:hint="eastAsia" w:eastAsia="仿宋_GB2312"/>
          <w:kern w:val="2"/>
          <w:sz w:val="32"/>
          <w:szCs w:val="20"/>
          <w:lang w:val="en-US" w:eastAsia="zh-CN"/>
        </w:rPr>
        <w:t>18</w:t>
      </w:r>
      <w:r>
        <w:rPr>
          <w:rFonts w:hint="default" w:ascii="Times New Roman" w:hAnsi="Times New Roman" w:eastAsia="仿宋_GB2312"/>
          <w:kern w:val="2"/>
          <w:sz w:val="32"/>
          <w:szCs w:val="20"/>
        </w:rPr>
        <w:t>%，主要是</w:t>
      </w:r>
      <w:r>
        <w:rPr>
          <w:rFonts w:hint="eastAsia" w:eastAsia="仿宋_GB2312"/>
          <w:kern w:val="2"/>
          <w:sz w:val="32"/>
          <w:szCs w:val="20"/>
          <w:lang w:eastAsia="zh-CN"/>
        </w:rPr>
        <w:t>随着工资正常</w:t>
      </w:r>
      <w:r>
        <w:rPr>
          <w:rFonts w:hint="eastAsia" w:ascii="仿宋_GB2312" w:hAnsi="仿宋_GB2312" w:eastAsia="仿宋_GB2312"/>
          <w:kern w:val="2"/>
          <w:sz w:val="32"/>
          <w:szCs w:val="20"/>
        </w:rPr>
        <w:t>晋升增加</w:t>
      </w:r>
      <w:r>
        <w:rPr>
          <w:rFonts w:hint="eastAsia" w:ascii="仿宋_GB2312" w:hAnsi="仿宋_GB2312" w:eastAsia="仿宋_GB2312"/>
          <w:kern w:val="2"/>
          <w:sz w:val="32"/>
          <w:szCs w:val="20"/>
          <w:lang w:eastAsia="zh-CN"/>
        </w:rPr>
        <w:t>，福利费工会经费也相应增加。</w:t>
      </w:r>
    </w:p>
    <w:p>
      <w:pPr>
        <w:pStyle w:val="5"/>
        <w:widowControl w:val="0"/>
        <w:numPr>
          <w:ilvl w:val="0"/>
          <w:numId w:val="2"/>
        </w:numPr>
        <w:spacing w:beforeLines="0" w:afterLines="0" w:line="560" w:lineRule="exact"/>
        <w:ind w:firstLine="643" w:firstLineChars="200"/>
        <w:rPr>
          <w:rFonts w:ascii="Times New Roman" w:eastAsia="仿宋_GB2312"/>
          <w:b/>
          <w:bCs/>
          <w:sz w:val="32"/>
          <w:szCs w:val="32"/>
        </w:rPr>
      </w:pPr>
      <w:r>
        <w:rPr>
          <w:rFonts w:hint="default" w:ascii="Times New Roman" w:eastAsia="仿宋_GB2312"/>
          <w:b/>
          <w:bCs/>
          <w:sz w:val="32"/>
          <w:szCs w:val="32"/>
        </w:rPr>
        <w:t>政府采购情况</w:t>
      </w:r>
    </w:p>
    <w:p>
      <w:pPr>
        <w:pStyle w:val="5"/>
        <w:widowControl w:val="0"/>
        <w:spacing w:beforeLines="0" w:afterLines="0" w:line="560" w:lineRule="exact"/>
        <w:ind w:firstLine="640" w:firstLineChars="200"/>
        <w:rPr>
          <w:rFonts w:ascii="Times New Roman" w:eastAsia="仿宋_GB2312"/>
          <w:sz w:val="32"/>
          <w:szCs w:val="32"/>
        </w:rPr>
      </w:pPr>
      <w:r>
        <w:rPr>
          <w:rFonts w:hint="default" w:ascii="Times New Roman" w:eastAsia="仿宋_GB2312"/>
          <w:sz w:val="32"/>
          <w:szCs w:val="32"/>
          <w:lang w:eastAsia="zh-CN"/>
        </w:rPr>
        <w:t>2021</w:t>
      </w:r>
      <w:r>
        <w:rPr>
          <w:rFonts w:hint="default" w:ascii="Times New Roman" w:eastAsia="仿宋_GB2312"/>
          <w:sz w:val="32"/>
          <w:szCs w:val="32"/>
        </w:rPr>
        <w:t>年</w:t>
      </w:r>
      <w:r>
        <w:rPr>
          <w:rFonts w:hint="default" w:ascii="Times New Roman" w:eastAsia="仿宋_GB2312"/>
          <w:color w:val="000000"/>
          <w:sz w:val="32"/>
          <w:szCs w:val="32"/>
        </w:rPr>
        <w:t>金华市</w:t>
      </w:r>
      <w:r>
        <w:rPr>
          <w:rFonts w:hint="eastAsia" w:eastAsia="仿宋_GB2312"/>
          <w:color w:val="000000"/>
          <w:sz w:val="32"/>
          <w:szCs w:val="32"/>
          <w:lang w:eastAsia="zh-CN"/>
        </w:rPr>
        <w:t>建设监察支队</w:t>
      </w:r>
      <w:r>
        <w:rPr>
          <w:rFonts w:hint="default" w:ascii="Times New Roman" w:eastAsia="仿宋_GB2312"/>
          <w:color w:val="000000"/>
          <w:sz w:val="32"/>
          <w:szCs w:val="32"/>
        </w:rPr>
        <w:t>采购预算总额</w:t>
      </w:r>
      <w:r>
        <w:rPr>
          <w:rFonts w:hint="eastAsia" w:eastAsia="仿宋_GB2312"/>
          <w:color w:val="000000"/>
          <w:sz w:val="32"/>
          <w:szCs w:val="32"/>
          <w:lang w:val="en-US" w:eastAsia="zh-CN"/>
        </w:rPr>
        <w:t>82</w:t>
      </w:r>
      <w:r>
        <w:rPr>
          <w:rFonts w:hint="default" w:ascii="Times New Roman" w:eastAsia="仿宋_GB2312"/>
          <w:color w:val="000000"/>
          <w:sz w:val="32"/>
          <w:szCs w:val="32"/>
        </w:rPr>
        <w:t>万元，其中：政府采购货物预算</w:t>
      </w:r>
      <w:r>
        <w:rPr>
          <w:rFonts w:hint="eastAsia" w:eastAsia="仿宋_GB2312"/>
          <w:color w:val="000000"/>
          <w:sz w:val="32"/>
          <w:szCs w:val="32"/>
          <w:lang w:val="en-US" w:eastAsia="zh-CN"/>
        </w:rPr>
        <w:t>17</w:t>
      </w:r>
      <w:r>
        <w:rPr>
          <w:rFonts w:hint="default" w:ascii="Times New Roman" w:eastAsia="仿宋_GB2312"/>
          <w:color w:val="000000"/>
          <w:sz w:val="32"/>
          <w:szCs w:val="32"/>
        </w:rPr>
        <w:t>万元、政府采购服务预算</w:t>
      </w:r>
      <w:r>
        <w:rPr>
          <w:rFonts w:hint="eastAsia" w:eastAsia="仿宋_GB2312"/>
          <w:color w:val="000000"/>
          <w:sz w:val="32"/>
          <w:szCs w:val="32"/>
          <w:lang w:val="en-US" w:eastAsia="zh-CN"/>
        </w:rPr>
        <w:t>65</w:t>
      </w:r>
      <w:r>
        <w:rPr>
          <w:rFonts w:hint="default" w:ascii="Times New Roman" w:eastAsia="仿宋_GB2312"/>
          <w:color w:val="000000"/>
          <w:sz w:val="32"/>
          <w:szCs w:val="32"/>
        </w:rPr>
        <w:t>万元。</w:t>
      </w:r>
    </w:p>
    <w:p>
      <w:pPr>
        <w:pStyle w:val="5"/>
        <w:widowControl w:val="0"/>
        <w:spacing w:beforeLines="0" w:afterLines="0" w:line="560" w:lineRule="exact"/>
        <w:ind w:firstLine="643" w:firstLineChars="200"/>
        <w:rPr>
          <w:rFonts w:ascii="Times New Roman" w:eastAsia="仿宋_GB2312"/>
          <w:sz w:val="32"/>
          <w:szCs w:val="32"/>
        </w:rPr>
      </w:pPr>
      <w:r>
        <w:rPr>
          <w:rFonts w:hint="default" w:ascii="Times New Roman" w:eastAsia="仿宋_GB2312"/>
          <w:b/>
          <w:bCs/>
          <w:sz w:val="32"/>
          <w:szCs w:val="32"/>
        </w:rPr>
        <w:t>3.国有资产占有使用情况</w:t>
      </w:r>
    </w:p>
    <w:p>
      <w:pPr>
        <w:spacing w:beforeLines="0" w:afterLines="0" w:line="560" w:lineRule="exact"/>
        <w:ind w:firstLine="664" w:firstLineChars="200"/>
        <w:rPr>
          <w:rFonts w:ascii="Times New Roman" w:hAnsi="Times New Roman" w:eastAsia="仿宋_GB2312" w:cs="Times New Roman"/>
          <w:color w:val="FF0000"/>
          <w:sz w:val="32"/>
          <w:szCs w:val="32"/>
        </w:rPr>
      </w:pPr>
      <w:r>
        <w:rPr>
          <w:rFonts w:hint="default" w:ascii="Times New Roman" w:hAnsi="Times New Roman" w:eastAsia="仿宋_GB2312" w:cs="Times New Roman"/>
          <w:spacing w:val="6"/>
          <w:sz w:val="32"/>
          <w:szCs w:val="32"/>
        </w:rPr>
        <w:t>截至</w:t>
      </w:r>
      <w:r>
        <w:rPr>
          <w:rFonts w:hint="default" w:ascii="Times New Roman" w:hAnsi="Times New Roman" w:eastAsia="仿宋_GB2312" w:cs="Times New Roman"/>
          <w:spacing w:val="6"/>
          <w:sz w:val="32"/>
          <w:szCs w:val="32"/>
          <w:lang w:eastAsia="zh-CN"/>
        </w:rPr>
        <w:t>2020</w:t>
      </w:r>
      <w:r>
        <w:rPr>
          <w:rFonts w:hint="default" w:ascii="Times New Roman" w:hAnsi="Times New Roman" w:eastAsia="仿宋_GB2312" w:cs="Times New Roman"/>
          <w:spacing w:val="6"/>
          <w:sz w:val="32"/>
          <w:szCs w:val="32"/>
        </w:rPr>
        <w:t>年12月31日，</w:t>
      </w:r>
      <w:r>
        <w:rPr>
          <w:rFonts w:hint="eastAsia" w:ascii="Times New Roman" w:hAnsi="Times New Roman" w:eastAsia="仿宋_GB2312" w:cs="Times New Roman"/>
          <w:color w:val="000000"/>
          <w:sz w:val="32"/>
          <w:szCs w:val="32"/>
          <w:lang w:eastAsia="zh-CN"/>
        </w:rPr>
        <w:t>金华市建设监察支队</w:t>
      </w:r>
      <w:r>
        <w:rPr>
          <w:rFonts w:hint="default" w:ascii="Times New Roman" w:hAnsi="Times New Roman" w:eastAsia="仿宋_GB2312" w:cs="Times New Roman"/>
          <w:spacing w:val="6"/>
          <w:sz w:val="32"/>
          <w:szCs w:val="32"/>
        </w:rPr>
        <w:t>共有车辆</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辆，</w:t>
      </w:r>
      <w:r>
        <w:rPr>
          <w:rFonts w:hint="eastAsia" w:ascii="Times New Roman" w:hAnsi="Times New Roman" w:eastAsia="仿宋_GB2312" w:cs="Times New Roman"/>
          <w:sz w:val="32"/>
          <w:szCs w:val="32"/>
          <w:lang w:eastAsia="zh-CN"/>
        </w:rPr>
        <w:t>均为</w:t>
      </w:r>
      <w:r>
        <w:rPr>
          <w:rFonts w:hint="default" w:ascii="Times New Roman" w:hAnsi="Times New Roman" w:eastAsia="仿宋_GB2312" w:cs="Times New Roman"/>
          <w:color w:val="000000"/>
          <w:sz w:val="32"/>
          <w:szCs w:val="32"/>
        </w:rPr>
        <w:t>执法执勤用车。单位价值50万元以上通用设备</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台（套），单位价值100万元以上专用设备</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 xml:space="preserve">台（套）。 </w:t>
      </w:r>
    </w:p>
    <w:p>
      <w:pPr>
        <w:spacing w:beforeLines="0" w:afterLines="0"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color w:val="000000"/>
          <w:sz w:val="32"/>
          <w:szCs w:val="32"/>
          <w:lang w:eastAsia="zh-CN"/>
        </w:rPr>
        <w:t>2021</w:t>
      </w:r>
      <w:r>
        <w:rPr>
          <w:rFonts w:hint="default" w:ascii="Times New Roman" w:hAnsi="Times New Roman" w:eastAsia="仿宋_GB2312" w:cs="Times New Roman"/>
          <w:color w:val="000000"/>
          <w:sz w:val="32"/>
          <w:szCs w:val="32"/>
        </w:rPr>
        <w:t>年部门预算</w:t>
      </w:r>
      <w:r>
        <w:rPr>
          <w:rFonts w:hint="eastAsia" w:ascii="Times New Roman" w:hAnsi="Times New Roman" w:eastAsia="仿宋_GB2312" w:cs="Times New Roman"/>
          <w:color w:val="000000"/>
          <w:sz w:val="32"/>
          <w:szCs w:val="32"/>
          <w:lang w:eastAsia="zh-CN"/>
        </w:rPr>
        <w:t>无</w:t>
      </w:r>
      <w:r>
        <w:rPr>
          <w:rFonts w:hint="default" w:ascii="Times New Roman" w:hAnsi="Times New Roman" w:eastAsia="仿宋_GB2312" w:cs="Times New Roman"/>
          <w:color w:val="000000"/>
          <w:sz w:val="32"/>
          <w:szCs w:val="32"/>
        </w:rPr>
        <w:t>安排购置车辆</w:t>
      </w:r>
      <w:r>
        <w:rPr>
          <w:rFonts w:hint="eastAsia" w:ascii="Times New Roman" w:hAnsi="Times New Roman" w:eastAsia="仿宋_GB2312" w:cs="Times New Roman"/>
          <w:color w:val="000000"/>
          <w:sz w:val="32"/>
          <w:szCs w:val="32"/>
          <w:lang w:eastAsia="zh-CN"/>
        </w:rPr>
        <w:t>费</w:t>
      </w:r>
      <w:r>
        <w:rPr>
          <w:rFonts w:hint="default" w:ascii="Times New Roman" w:hAnsi="Times New Roman" w:eastAsia="仿宋_GB2312" w:cs="Times New Roman"/>
          <w:sz w:val="32"/>
          <w:szCs w:val="32"/>
        </w:rPr>
        <w:t>。</w:t>
      </w:r>
    </w:p>
    <w:p>
      <w:pPr>
        <w:pStyle w:val="5"/>
        <w:widowControl w:val="0"/>
        <w:spacing w:beforeLines="0" w:afterLines="0" w:line="560" w:lineRule="exact"/>
        <w:ind w:firstLine="643" w:firstLineChars="200"/>
        <w:rPr>
          <w:rFonts w:ascii="Times New Roman" w:eastAsia="仿宋_GB2312"/>
          <w:b/>
          <w:bCs/>
          <w:sz w:val="32"/>
          <w:szCs w:val="32"/>
        </w:rPr>
      </w:pPr>
      <w:r>
        <w:rPr>
          <w:rFonts w:hint="default" w:ascii="Times New Roman" w:eastAsia="仿宋_GB2312"/>
          <w:b/>
          <w:bCs/>
          <w:sz w:val="32"/>
          <w:szCs w:val="32"/>
        </w:rPr>
        <w:t>4.绩效目标设置情况</w:t>
      </w:r>
    </w:p>
    <w:p>
      <w:pPr>
        <w:pStyle w:val="5"/>
        <w:widowControl w:val="0"/>
        <w:spacing w:beforeLines="0" w:afterLines="0" w:line="560" w:lineRule="exact"/>
        <w:ind w:firstLine="640" w:firstLineChars="200"/>
        <w:rPr>
          <w:rFonts w:ascii="Times New Roman" w:eastAsia="仿宋_GB2312"/>
          <w:color w:val="000000"/>
          <w:sz w:val="32"/>
          <w:szCs w:val="32"/>
        </w:rPr>
      </w:pPr>
      <w:r>
        <w:rPr>
          <w:rFonts w:hint="default" w:ascii="Times New Roman" w:eastAsia="仿宋_GB2312"/>
          <w:sz w:val="32"/>
          <w:szCs w:val="32"/>
        </w:rPr>
        <w:t>⑴总体情况。</w:t>
      </w:r>
      <w:r>
        <w:rPr>
          <w:rFonts w:hint="default" w:ascii="Times New Roman" w:eastAsia="仿宋_GB2312"/>
          <w:sz w:val="32"/>
          <w:szCs w:val="32"/>
          <w:lang w:eastAsia="zh-CN"/>
        </w:rPr>
        <w:t>2021</w:t>
      </w:r>
      <w:r>
        <w:rPr>
          <w:rFonts w:hint="default" w:ascii="Times New Roman" w:eastAsia="仿宋_GB2312"/>
          <w:sz w:val="32"/>
          <w:szCs w:val="32"/>
        </w:rPr>
        <w:t>年</w:t>
      </w:r>
      <w:r>
        <w:rPr>
          <w:rFonts w:hint="eastAsia" w:eastAsia="仿宋_GB2312"/>
          <w:color w:val="000000"/>
          <w:sz w:val="32"/>
          <w:szCs w:val="32"/>
          <w:lang w:eastAsia="zh-CN"/>
        </w:rPr>
        <w:t>金华市建设监察支队</w:t>
      </w:r>
      <w:r>
        <w:rPr>
          <w:rFonts w:hint="default" w:ascii="Times New Roman" w:eastAsia="仿宋_GB2312"/>
          <w:color w:val="000000"/>
          <w:sz w:val="32"/>
          <w:szCs w:val="32"/>
          <w:highlight w:val="none"/>
        </w:rPr>
        <w:t>其他运转类项目和特定目标类项目均实行绩效目标</w:t>
      </w:r>
      <w:r>
        <w:rPr>
          <w:rFonts w:hint="default" w:ascii="Times New Roman" w:eastAsia="仿宋_GB2312"/>
          <w:color w:val="000000"/>
          <w:sz w:val="32"/>
          <w:szCs w:val="32"/>
        </w:rPr>
        <w:t>管理，涉及一般公共预算当年拨款</w:t>
      </w:r>
      <w:r>
        <w:rPr>
          <w:rFonts w:hint="eastAsia" w:eastAsia="仿宋_GB2312"/>
          <w:color w:val="000000"/>
          <w:sz w:val="32"/>
          <w:szCs w:val="32"/>
          <w:lang w:val="en-US" w:eastAsia="zh-CN"/>
        </w:rPr>
        <w:t>126.2</w:t>
      </w:r>
      <w:r>
        <w:rPr>
          <w:rFonts w:hint="default" w:ascii="Times New Roman" w:eastAsia="仿宋_GB2312"/>
          <w:color w:val="000000"/>
          <w:sz w:val="32"/>
          <w:szCs w:val="32"/>
        </w:rPr>
        <w:t>万元。</w:t>
      </w:r>
    </w:p>
    <w:p>
      <w:pPr>
        <w:pStyle w:val="5"/>
        <w:widowControl w:val="0"/>
        <w:spacing w:beforeLines="0" w:afterLines="0" w:line="560" w:lineRule="exact"/>
        <w:ind w:firstLine="640" w:firstLineChars="200"/>
        <w:rPr>
          <w:rFonts w:hint="default" w:ascii="Times New Roman" w:eastAsia="仿宋_GB2312"/>
          <w:bCs/>
          <w:sz w:val="32"/>
          <w:szCs w:val="32"/>
          <w:highlight w:val="none"/>
        </w:rPr>
      </w:pPr>
      <w:r>
        <w:rPr>
          <w:rFonts w:hint="default" w:ascii="Times New Roman" w:eastAsia="仿宋_GB2312"/>
          <w:bCs/>
          <w:sz w:val="32"/>
          <w:szCs w:val="32"/>
          <w:highlight w:val="none"/>
        </w:rPr>
        <w:t>⑵重点项目情况</w:t>
      </w:r>
    </w:p>
    <w:p>
      <w:pPr>
        <w:pStyle w:val="5"/>
        <w:widowControl w:val="0"/>
        <w:spacing w:beforeLines="0" w:afterLines="0" w:line="560" w:lineRule="exact"/>
        <w:ind w:firstLine="640" w:firstLineChars="200"/>
        <w:rPr>
          <w:rFonts w:ascii="Times New Roman" w:eastAsia="仿宋_GB2312"/>
          <w:color w:val="000000"/>
          <w:sz w:val="32"/>
          <w:szCs w:val="32"/>
          <w:highlight w:val="none"/>
          <w:shd w:val="pct10" w:color="auto" w:fill="FFFFFF"/>
        </w:rPr>
      </w:pPr>
      <w:r>
        <w:rPr>
          <w:rFonts w:hint="eastAsia" w:eastAsia="仿宋_GB2312"/>
          <w:bCs/>
          <w:sz w:val="32"/>
          <w:szCs w:val="32"/>
          <w:highlight w:val="none"/>
          <w:lang w:eastAsia="zh-CN"/>
        </w:rPr>
        <w:t>金华市建设监察支队重点项目共</w:t>
      </w:r>
      <w:r>
        <w:rPr>
          <w:rFonts w:hint="eastAsia" w:eastAsia="仿宋_GB2312"/>
          <w:bCs/>
          <w:sz w:val="32"/>
          <w:szCs w:val="32"/>
          <w:highlight w:val="none"/>
          <w:lang w:val="en-US" w:eastAsia="zh-CN"/>
        </w:rPr>
        <w:t>5个，主要包括无主建筑垃圾清运资金65万元，为了推进建筑垃圾综合治理全国试点城市工作，创建文明城市，开展“三化”环境综合整治 ，巩固创卫成果 ，致力把金华打造成为一座干净、整洁、优美的全国文明城市 ，切实改善城市环境、构建和谐金华 。创建文明城市，“三化”环境综合整治和精品城市建设是一项民生工程、民心工程，事关全局，影响深远。执法办案经费10万元，有效执行建筑市场、工程单位违反法律法规案件及其他执法费用。办公楼租赁费24.2万元，支队日常办公，开展上级部门及职能赋予的行政执法工作职责。行政执法装备购置资金17万元，城市管理执法装备是城市管理执法管理执法工作的物质基础，是城市管理执法队伍建设的重要组成部分。根据住房和城乡建设部办公厅关于印发《城市管理执法装备配备指导标准（试行）》的通知事项，参照我单位现有在职人数，需配备行政执法用车及执法装备若干。应急指挥中心运营维护资金10万元，根据工作需要，市建设系统应急指挥中心设立在支队四楼。为了各项应急工作的正常开展，经市建设局研究决定，应急指挥中心的日常维护、启动应急预案的后勤保障均由支队实施。　</w:t>
      </w:r>
      <w:r>
        <w:rPr>
          <w:rFonts w:hint="default" w:ascii="Times New Roman" w:eastAsia="仿宋_GB2312"/>
          <w:b/>
          <w:bCs/>
          <w:color w:val="000000"/>
          <w:sz w:val="32"/>
          <w:szCs w:val="32"/>
          <w:highlight w:val="none"/>
          <w:shd w:val="pct10" w:color="auto" w:fill="FFFFFF"/>
        </w:rPr>
        <w:t>（</w:t>
      </w:r>
      <w:bookmarkStart w:id="0" w:name="OLE_LINK4"/>
      <w:r>
        <w:rPr>
          <w:rFonts w:hint="default" w:ascii="Times New Roman" w:eastAsia="仿宋_GB2312"/>
          <w:b/>
          <w:bCs/>
          <w:color w:val="000000"/>
          <w:sz w:val="32"/>
          <w:szCs w:val="32"/>
          <w:highlight w:val="none"/>
          <w:shd w:val="pct10" w:color="auto" w:fill="FFFFFF"/>
        </w:rPr>
        <w:t>各部门</w:t>
      </w:r>
      <w:r>
        <w:rPr>
          <w:rFonts w:hint="default" w:ascii="Times New Roman" w:eastAsia="仿宋_GB2312"/>
          <w:b/>
          <w:bCs/>
          <w:color w:val="000000"/>
          <w:sz w:val="32"/>
          <w:szCs w:val="32"/>
          <w:highlight w:val="none"/>
          <w:shd w:val="pct10" w:color="auto" w:fill="FFFFFF"/>
          <w:lang w:eastAsia="zh-CN"/>
        </w:rPr>
        <w:t>、单位</w:t>
      </w:r>
      <w:r>
        <w:rPr>
          <w:rFonts w:hint="default" w:ascii="Times New Roman" w:eastAsia="仿宋_GB2312"/>
          <w:b/>
          <w:bCs/>
          <w:color w:val="000000"/>
          <w:sz w:val="32"/>
          <w:szCs w:val="32"/>
          <w:highlight w:val="none"/>
          <w:shd w:val="pct10" w:color="auto" w:fill="FFFFFF"/>
        </w:rPr>
        <w:t>根据</w:t>
      </w:r>
      <w:bookmarkEnd w:id="0"/>
      <w:r>
        <w:rPr>
          <w:rFonts w:hint="default" w:ascii="Times New Roman" w:eastAsia="仿宋_GB2312"/>
          <w:b/>
          <w:bCs/>
          <w:color w:val="000000" w:themeColor="text1"/>
          <w:sz w:val="32"/>
          <w:szCs w:val="32"/>
          <w:highlight w:val="none"/>
          <w:shd w:val="pct10" w:color="auto" w:fill="FFFFFF"/>
          <w14:textFill>
            <w14:solidFill>
              <w14:schemeClr w14:val="tx1"/>
            </w14:solidFill>
          </w14:textFill>
        </w:rPr>
        <w:t>表10实</w:t>
      </w:r>
      <w:r>
        <w:rPr>
          <w:rFonts w:hint="default" w:ascii="Times New Roman" w:eastAsia="仿宋_GB2312"/>
          <w:b/>
          <w:bCs/>
          <w:color w:val="000000"/>
          <w:sz w:val="32"/>
          <w:szCs w:val="32"/>
          <w:highlight w:val="none"/>
          <w:shd w:val="pct10" w:color="auto" w:fill="FFFFFF"/>
        </w:rPr>
        <w:t>际情况进行说明）</w:t>
      </w:r>
      <w:r>
        <w:rPr>
          <w:rFonts w:hint="default" w:ascii="Times New Roman" w:eastAsia="仿宋_GB2312"/>
          <w:color w:val="000000"/>
          <w:sz w:val="32"/>
          <w:szCs w:val="32"/>
          <w:highlight w:val="none"/>
          <w:shd w:val="pct10" w:color="auto" w:fill="FFFFFF"/>
        </w:rPr>
        <w:t>；</w:t>
      </w:r>
    </w:p>
    <w:p>
      <w:pPr>
        <w:pStyle w:val="5"/>
        <w:widowControl w:val="0"/>
        <w:numPr>
          <w:ilvl w:val="0"/>
          <w:numId w:val="3"/>
        </w:numPr>
        <w:spacing w:beforeLines="0" w:afterLines="0" w:line="560" w:lineRule="exact"/>
        <w:ind w:firstLine="643" w:firstLineChars="200"/>
        <w:rPr>
          <w:rFonts w:hint="default" w:ascii="Times New Roman" w:eastAsia="仿宋_GB2312"/>
          <w:b/>
          <w:bCs/>
          <w:sz w:val="32"/>
          <w:szCs w:val="32"/>
          <w:highlight w:val="none"/>
          <w:lang w:eastAsia="zh-CN"/>
        </w:rPr>
      </w:pPr>
      <w:r>
        <w:rPr>
          <w:rFonts w:hint="default" w:ascii="Times New Roman" w:eastAsia="仿宋_GB2312"/>
          <w:b/>
          <w:bCs/>
          <w:sz w:val="32"/>
          <w:szCs w:val="32"/>
          <w:highlight w:val="none"/>
        </w:rPr>
        <w:t>以部门为主体的绩效目标（</w:t>
      </w:r>
      <w:r>
        <w:rPr>
          <w:rFonts w:hint="default" w:ascii="Times New Roman" w:eastAsia="仿宋_GB2312"/>
          <w:b/>
          <w:bCs/>
          <w:color w:val="000000"/>
          <w:sz w:val="32"/>
          <w:szCs w:val="32"/>
          <w:highlight w:val="none"/>
          <w:shd w:val="pct10" w:color="auto" w:fill="FFFFFF"/>
        </w:rPr>
        <w:t>各部门根据</w:t>
      </w:r>
      <w:r>
        <w:rPr>
          <w:rFonts w:hint="default" w:ascii="Times New Roman" w:eastAsia="仿宋_GB2312"/>
          <w:b/>
          <w:bCs/>
          <w:color w:val="000000"/>
          <w:sz w:val="32"/>
          <w:szCs w:val="32"/>
          <w:highlight w:val="none"/>
          <w:shd w:val="pct10" w:color="auto" w:fill="FFFFFF"/>
          <w:lang w:eastAsia="zh-CN"/>
        </w:rPr>
        <w:t>实际情况说明</w:t>
      </w:r>
      <w:r>
        <w:rPr>
          <w:rFonts w:hint="default" w:ascii="Times New Roman" w:eastAsia="仿宋_GB2312"/>
          <w:b/>
          <w:bCs/>
          <w:sz w:val="32"/>
          <w:szCs w:val="32"/>
          <w:highlight w:val="none"/>
        </w:rPr>
        <w:t>）</w:t>
      </w:r>
      <w:r>
        <w:rPr>
          <w:rFonts w:hint="default" w:ascii="Times New Roman" w:eastAsia="仿宋_GB2312"/>
          <w:b/>
          <w:bCs/>
          <w:sz w:val="32"/>
          <w:szCs w:val="32"/>
          <w:highlight w:val="none"/>
          <w:lang w:eastAsia="zh-CN"/>
        </w:rPr>
        <w:t>。</w:t>
      </w:r>
    </w:p>
    <w:p>
      <w:pPr>
        <w:pStyle w:val="5"/>
        <w:widowControl w:val="0"/>
        <w:spacing w:line="530" w:lineRule="exact"/>
        <w:ind w:firstLine="640" w:firstLineChars="200"/>
        <w:rPr>
          <w:rFonts w:ascii="仿宋_GB2312" w:eastAsia="仿宋_GB2312" w:hAnsiTheme="minorHAnsi" w:cstheme="minorBidi"/>
          <w:b w:val="0"/>
          <w:bCs/>
          <w:kern w:val="2"/>
          <w:sz w:val="32"/>
          <w:szCs w:val="32"/>
        </w:rPr>
      </w:pPr>
      <w:r>
        <w:rPr>
          <w:rFonts w:hint="eastAsia" w:ascii="仿宋_GB2312" w:eastAsia="仿宋_GB2312" w:hAnsiTheme="minorHAnsi" w:cstheme="minorBidi"/>
          <w:bCs/>
          <w:kern w:val="2"/>
          <w:sz w:val="32"/>
          <w:szCs w:val="32"/>
        </w:rPr>
        <w:t>金华市</w:t>
      </w:r>
      <w:r>
        <w:rPr>
          <w:rFonts w:hint="eastAsia" w:ascii="仿宋_GB2312" w:eastAsia="仿宋_GB2312" w:hAnsiTheme="minorHAnsi" w:cstheme="minorBidi"/>
          <w:bCs/>
          <w:kern w:val="2"/>
          <w:sz w:val="32"/>
          <w:szCs w:val="32"/>
          <w:lang w:eastAsia="zh-CN"/>
        </w:rPr>
        <w:t>建设监察支队没</w:t>
      </w:r>
      <w:r>
        <w:rPr>
          <w:rFonts w:hint="eastAsia" w:ascii="仿宋_GB2312" w:eastAsia="仿宋_GB2312" w:hAnsiTheme="minorHAnsi" w:cstheme="minorBidi"/>
          <w:bCs/>
          <w:color w:val="auto"/>
          <w:kern w:val="2"/>
          <w:sz w:val="32"/>
          <w:szCs w:val="32"/>
          <w:shd w:val="clear" w:color="auto" w:fill="auto"/>
        </w:rPr>
        <w:t>有以部门为主体的绩效目标。</w:t>
      </w:r>
    </w:p>
    <w:p>
      <w:pPr>
        <w:pStyle w:val="5"/>
        <w:widowControl w:val="0"/>
        <w:numPr>
          <w:ilvl w:val="-1"/>
          <w:numId w:val="0"/>
        </w:numPr>
        <w:spacing w:beforeLines="0" w:afterLines="0" w:line="560" w:lineRule="exact"/>
        <w:ind w:firstLine="0" w:firstLineChars="0"/>
        <w:rPr>
          <w:rFonts w:hint="default" w:ascii="Times New Roman" w:eastAsia="仿宋_GB2312"/>
          <w:b/>
          <w:bCs/>
          <w:sz w:val="32"/>
          <w:szCs w:val="32"/>
          <w:highlight w:val="none"/>
          <w:lang w:eastAsia="zh-CN"/>
        </w:rPr>
      </w:pPr>
    </w:p>
    <w:p>
      <w:pPr>
        <w:pStyle w:val="5"/>
        <w:widowControl w:val="0"/>
        <w:spacing w:line="530" w:lineRule="exact"/>
        <w:ind w:firstLine="640" w:firstLineChars="200"/>
        <w:rPr>
          <w:rStyle w:val="4"/>
          <w:rFonts w:ascii="Times New Roman" w:hAnsi="Times New Roman" w:eastAsia="黑体" w:cs="Times New Roman"/>
          <w:b w:val="0"/>
        </w:rPr>
      </w:pPr>
      <w:r>
        <w:rPr>
          <w:rStyle w:val="4"/>
          <w:rFonts w:hint="default" w:ascii="Times New Roman" w:hAnsi="Times New Roman" w:eastAsia="黑体" w:cs="Times New Roman"/>
          <w:b w:val="0"/>
        </w:rPr>
        <w:t>三、名词解释</w:t>
      </w:r>
    </w:p>
    <w:p>
      <w:pPr>
        <w:spacing w:beforeLines="0" w:afterLines="0" w:line="560" w:lineRule="exact"/>
        <w:ind w:firstLine="643" w:firstLineChars="200"/>
        <w:rPr>
          <w:rFonts w:ascii="Times New Roman" w:hAnsi="Times New Roman" w:eastAsia="仿宋_GB2312" w:cs="Times New Roman"/>
          <w:bCs/>
          <w:color w:val="000000"/>
          <w:sz w:val="32"/>
          <w:szCs w:val="32"/>
        </w:rPr>
      </w:pPr>
      <w:r>
        <w:rPr>
          <w:rFonts w:hint="default" w:ascii="Times New Roman" w:hAnsi="Times New Roman" w:eastAsia="仿宋_GB2312" w:cs="Times New Roman"/>
          <w:b/>
          <w:bCs/>
          <w:color w:val="000000"/>
          <w:sz w:val="32"/>
          <w:szCs w:val="32"/>
        </w:rPr>
        <w:t>1.财政拨款收入：</w:t>
      </w:r>
      <w:r>
        <w:rPr>
          <w:rFonts w:hint="default" w:ascii="Times New Roman" w:hAnsi="Times New Roman" w:eastAsia="仿宋_GB2312" w:cs="Times New Roman"/>
          <w:sz w:val="32"/>
          <w:szCs w:val="32"/>
        </w:rPr>
        <w:t>本级财政部门当年拨付的财政预算资金，包括一般公共预算财政拨款和政府性基金预算财政拨款。</w:t>
      </w:r>
    </w:p>
    <w:p>
      <w:pPr>
        <w:spacing w:beforeLines="0" w:afterLines="0" w:line="560" w:lineRule="exact"/>
        <w:ind w:firstLine="643" w:firstLineChars="200"/>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2.财政专户管理的资金:</w:t>
      </w:r>
      <w:r>
        <w:rPr>
          <w:rFonts w:hint="default" w:ascii="Times New Roman" w:hAnsi="Times New Roman" w:eastAsia="仿宋_GB2312" w:cs="Times New Roman"/>
          <w:bCs/>
          <w:color w:val="000000"/>
          <w:sz w:val="32"/>
          <w:szCs w:val="32"/>
        </w:rPr>
        <w:t>财政部门在银行开设的用于核算和反映政府非税收入以及其他需要</w:t>
      </w:r>
      <w:r>
        <w:rPr>
          <w:rFonts w:ascii="Times New Roman" w:hAnsi="Times New Roman" w:eastAsia="仿宋_GB2312" w:cs="Times New Roman"/>
          <w:sz w:val="32"/>
          <w:szCs w:val="32"/>
        </w:rPr>
        <w:t>专户管理的资金。</w:t>
      </w:r>
    </w:p>
    <w:p>
      <w:pPr>
        <w:spacing w:beforeLines="0" w:afterLines="0" w:line="560" w:lineRule="exact"/>
        <w:ind w:firstLine="643"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3.其他收入：</w:t>
      </w:r>
      <w:r>
        <w:rPr>
          <w:rFonts w:hint="default" w:ascii="Times New Roman" w:hAnsi="Times New Roman" w:eastAsia="仿宋_GB2312" w:cs="Times New Roman"/>
          <w:sz w:val="32"/>
          <w:szCs w:val="32"/>
        </w:rPr>
        <w:t>预算单位在“一般公共预算”、“政府性基金”、“财政专户管理的资金”等之外取得的各项收入（含上级补助收入）。</w:t>
      </w:r>
    </w:p>
    <w:p>
      <w:pPr>
        <w:spacing w:beforeLines="0" w:afterLines="0" w:line="560" w:lineRule="exact"/>
        <w:ind w:firstLine="643" w:firstLineChars="200"/>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4.单位结余：</w:t>
      </w:r>
      <w:r>
        <w:rPr>
          <w:rFonts w:hint="default" w:ascii="Times New Roman" w:hAnsi="Times New Roman" w:eastAsia="仿宋_GB2312" w:cs="Times New Roman"/>
          <w:bCs/>
          <w:color w:val="000000"/>
          <w:sz w:val="32"/>
          <w:szCs w:val="32"/>
        </w:rPr>
        <w:t>指事业单位在预计用当年的“财政拨款收入”、“财政专户管理资金”、“其他收入”、“上年结转”等不足以安排当年支出的情况下，使</w:t>
      </w:r>
      <w:r>
        <w:rPr>
          <w:rFonts w:ascii="Times New Roman" w:hAnsi="Times New Roman" w:eastAsia="仿宋_GB2312" w:cs="Times New Roman"/>
          <w:sz w:val="32"/>
          <w:szCs w:val="32"/>
        </w:rPr>
        <w:t>用</w:t>
      </w:r>
      <w:r>
        <w:rPr>
          <w:rFonts w:hint="default" w:ascii="Times New Roman" w:hAnsi="Times New Roman" w:eastAsia="仿宋_GB2312" w:cs="Times New Roman"/>
          <w:sz w:val="32"/>
          <w:szCs w:val="32"/>
        </w:rPr>
        <w:t>以前年度积累的一般结余、</w:t>
      </w:r>
      <w:r>
        <w:rPr>
          <w:rFonts w:ascii="Times New Roman" w:hAnsi="Times New Roman" w:eastAsia="仿宋_GB2312" w:cs="Times New Roman"/>
          <w:sz w:val="32"/>
          <w:szCs w:val="32"/>
        </w:rPr>
        <w:t>事业基金</w:t>
      </w:r>
      <w:r>
        <w:rPr>
          <w:rFonts w:hint="default" w:ascii="Times New Roman" w:hAnsi="Times New Roman" w:eastAsia="仿宋_GB2312" w:cs="Times New Roman"/>
          <w:sz w:val="32"/>
          <w:szCs w:val="32"/>
        </w:rPr>
        <w:t>、专用基金和专项结余等</w:t>
      </w:r>
      <w:r>
        <w:rPr>
          <w:rFonts w:ascii="Times New Roman" w:hAnsi="Times New Roman" w:eastAsia="仿宋_GB2312" w:cs="Times New Roman"/>
          <w:sz w:val="32"/>
          <w:szCs w:val="32"/>
        </w:rPr>
        <w:t>弥补本年收支</w:t>
      </w:r>
      <w:r>
        <w:rPr>
          <w:rFonts w:hint="default" w:ascii="Times New Roman" w:hAnsi="Times New Roman" w:eastAsia="仿宋_GB2312" w:cs="Times New Roman"/>
          <w:sz w:val="32"/>
          <w:szCs w:val="32"/>
        </w:rPr>
        <w:t>缺口的资金。</w:t>
      </w:r>
    </w:p>
    <w:p>
      <w:pPr>
        <w:spacing w:beforeLines="0" w:afterLines="0" w:line="560" w:lineRule="exact"/>
        <w:ind w:firstLine="643" w:firstLineChars="200"/>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5.上年结转：</w:t>
      </w:r>
      <w:r>
        <w:rPr>
          <w:rFonts w:hint="default" w:ascii="Times New Roman" w:hAnsi="Times New Roman" w:eastAsia="仿宋_GB2312" w:cs="Times New Roman"/>
          <w:sz w:val="32"/>
          <w:szCs w:val="32"/>
        </w:rPr>
        <w:t>指以前年度尚未完成、结转到本年仍按原规定用途继续使用的资金。</w:t>
      </w:r>
    </w:p>
    <w:p>
      <w:pPr>
        <w:spacing w:beforeLines="0" w:afterLines="0" w:line="560" w:lineRule="exact"/>
        <w:ind w:firstLine="643"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6.基本支出：</w:t>
      </w:r>
      <w:r>
        <w:rPr>
          <w:rFonts w:hint="default" w:ascii="Times New Roman" w:hAnsi="Times New Roman" w:eastAsia="仿宋_GB2312" w:cs="Times New Roman"/>
          <w:sz w:val="32"/>
          <w:szCs w:val="32"/>
        </w:rPr>
        <w:t>是预算单位为保障其正常运转，完成日常工作任务所发生的支出，包括人员支出和日常公用支出。</w:t>
      </w:r>
    </w:p>
    <w:p>
      <w:pPr>
        <w:spacing w:beforeLines="0" w:afterLines="0" w:line="560" w:lineRule="exact"/>
        <w:ind w:firstLine="643"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7.项目支出：</w:t>
      </w:r>
      <w:r>
        <w:rPr>
          <w:rFonts w:hint="default" w:ascii="Times New Roman" w:hAnsi="Times New Roman" w:eastAsia="仿宋_GB2312" w:cs="Times New Roman"/>
          <w:sz w:val="32"/>
          <w:szCs w:val="32"/>
        </w:rPr>
        <w:t>是预算单位为完成其特定的行政工作任务或事业发展目标所发生的支出。</w:t>
      </w:r>
    </w:p>
    <w:p>
      <w:pPr>
        <w:snapToGrid w:val="0"/>
        <w:spacing w:beforeLines="0" w:afterLines="0" w:line="560" w:lineRule="exact"/>
        <w:ind w:firstLine="643" w:firstLineChars="200"/>
        <w:rPr>
          <w:rFonts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8.“三公”经费：</w:t>
      </w:r>
      <w:r>
        <w:rPr>
          <w:rFonts w:hint="default" w:ascii="Times New Roman" w:hAnsi="Times New Roman" w:eastAsia="仿宋_GB2312" w:cs="Times New Roman"/>
          <w:sz w:val="32"/>
          <w:szCs w:val="32"/>
          <w:highlight w:val="none"/>
        </w:rPr>
        <w:t>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napToGrid w:val="0"/>
        <w:spacing w:beforeLines="0" w:afterLines="0" w:line="560" w:lineRule="exact"/>
        <w:ind w:firstLine="643" w:firstLineChars="200"/>
        <w:rPr>
          <w:rFonts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9.机关运行经费：</w:t>
      </w:r>
      <w:r>
        <w:rPr>
          <w:rFonts w:hint="default" w:ascii="Times New Roman" w:hAnsi="Times New Roman" w:eastAsia="仿宋_GB2312" w:cs="Times New Roman"/>
          <w:sz w:val="32"/>
          <w:szCs w:val="32"/>
          <w:highlight w:val="none"/>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beforeLines="0" w:afterLines="0" w:line="560" w:lineRule="exact"/>
        <w:ind w:firstLine="643" w:firstLineChars="200"/>
        <w:rPr>
          <w:rFonts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10.XX（类）XX（款）XX（项）：指</w:t>
      </w:r>
      <w:r>
        <w:rPr>
          <w:rFonts w:ascii="Times New Roman" w:hAnsi="Times New Roman" w:eastAsia="仿宋_GB2312" w:cs="Times New Roman"/>
          <w:b/>
          <w:bCs/>
          <w:color w:val="000000"/>
          <w:sz w:val="32"/>
          <w:szCs w:val="32"/>
        </w:rPr>
        <w:t>……</w:t>
      </w:r>
      <w:r>
        <w:rPr>
          <w:rFonts w:hint="default" w:ascii="Times New Roman" w:hAnsi="Times New Roman" w:eastAsia="仿宋_GB2312" w:cs="Times New Roman"/>
          <w:b/>
          <w:bCs/>
          <w:color w:val="000000"/>
          <w:sz w:val="32"/>
          <w:szCs w:val="32"/>
        </w:rPr>
        <w:t>。</w:t>
      </w:r>
    </w:p>
    <w:p>
      <w:pPr>
        <w:spacing w:beforeLines="0" w:afterLines="0" w:line="560" w:lineRule="exact"/>
        <w:ind w:firstLine="643" w:firstLineChars="200"/>
        <w:rPr>
          <w:rFonts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11.XX（类）XX（款）XX（项）：指</w:t>
      </w:r>
      <w:r>
        <w:rPr>
          <w:rFonts w:ascii="Times New Roman" w:hAnsi="Times New Roman" w:eastAsia="仿宋_GB2312" w:cs="Times New Roman"/>
          <w:b/>
          <w:bCs/>
          <w:color w:val="000000"/>
          <w:sz w:val="32"/>
          <w:szCs w:val="32"/>
        </w:rPr>
        <w:t>……</w:t>
      </w:r>
    </w:p>
    <w:p>
      <w:pPr>
        <w:spacing w:beforeLines="0" w:afterLines="0" w:line="560" w:lineRule="exact"/>
        <w:ind w:firstLine="643" w:firstLineChars="200"/>
        <w:rPr>
          <w:rFonts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12.</w:t>
      </w:r>
      <w:r>
        <w:rPr>
          <w:rFonts w:ascii="Times New Roman" w:hAnsi="Times New Roman" w:eastAsia="仿宋_GB2312" w:cs="Times New Roman"/>
          <w:b/>
          <w:bCs/>
          <w:color w:val="000000"/>
          <w:sz w:val="32"/>
          <w:szCs w:val="32"/>
        </w:rPr>
        <w:t>……</w:t>
      </w:r>
    </w:p>
    <w:p>
      <w:pPr>
        <w:spacing w:line="530" w:lineRule="exact"/>
        <w:rPr>
          <w:rFonts w:ascii="Times New Roman" w:hAnsi="Times New Roman" w:cs="Times New Roman"/>
        </w:rPr>
      </w:pPr>
    </w:p>
    <w:p>
      <w:pPr>
        <w:spacing w:line="530" w:lineRule="exact"/>
        <w:rPr>
          <w:rFonts w:ascii="Times New Roman" w:hAnsi="Times New Roman" w:cs="Times New Roman"/>
        </w:rPr>
      </w:pPr>
    </w:p>
    <w:p>
      <w:pPr>
        <w:wordWrap w:val="0"/>
        <w:spacing w:line="530" w:lineRule="exact"/>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wordWrap w:val="0"/>
        <w:spacing w:line="530" w:lineRule="exact"/>
        <w:jc w:val="right"/>
        <w:rPr>
          <w:rFonts w:hint="default" w:ascii="Times New Roman" w:hAnsi="Times New Roman" w:eastAsia="仿宋_GB2312" w:cs="Times New Roman"/>
          <w:sz w:val="32"/>
          <w:szCs w:val="32"/>
        </w:rPr>
      </w:pPr>
    </w:p>
    <w:p>
      <w:pPr>
        <w:wordWrap w:val="0"/>
        <w:spacing w:line="530" w:lineRule="exact"/>
        <w:jc w:val="right"/>
        <w:rPr>
          <w:rFonts w:hint="default" w:ascii="Times New Roman" w:hAnsi="Times New Roman" w:eastAsia="仿宋_GB2312" w:cs="Times New Roman"/>
          <w:sz w:val="32"/>
          <w:szCs w:val="32"/>
        </w:rPr>
      </w:pPr>
    </w:p>
    <w:p>
      <w:pPr>
        <w:wordWrap w:val="0"/>
        <w:spacing w:line="530" w:lineRule="exact"/>
        <w:jc w:val="right"/>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金华市</w:t>
      </w:r>
      <w:r>
        <w:rPr>
          <w:rFonts w:hint="eastAsia" w:ascii="Times New Roman" w:hAnsi="Times New Roman" w:eastAsia="仿宋_GB2312" w:cs="Times New Roman"/>
          <w:sz w:val="32"/>
          <w:szCs w:val="32"/>
          <w:lang w:eastAsia="zh-CN"/>
        </w:rPr>
        <w:t>建设监察支队</w:t>
      </w:r>
      <w:r>
        <w:rPr>
          <w:rFonts w:hint="default" w:ascii="Times New Roman" w:hAnsi="Times New Roman" w:eastAsia="仿宋_GB2312" w:cs="Times New Roman"/>
          <w:sz w:val="32"/>
          <w:szCs w:val="32"/>
        </w:rPr>
        <w:t xml:space="preserve">        </w:t>
      </w:r>
    </w:p>
    <w:p>
      <w:pPr>
        <w:spacing w:line="530" w:lineRule="exact"/>
        <w:jc w:val="left"/>
        <w:rPr>
          <w:rFonts w:hint="default" w:ascii="Times New Roman" w:hAnsi="Times New Roman" w:eastAsia="方正小标宋简体" w:cs="Times New Roman"/>
          <w:bCs/>
          <w:color w:val="000000"/>
          <w:spacing w:val="15"/>
          <w:sz w:val="48"/>
          <w:szCs w:val="48"/>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2021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 xml:space="preserve">月 </w:t>
      </w:r>
      <w:r>
        <w:rPr>
          <w:rFonts w:hint="eastAsia"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rPr>
        <w:t xml:space="preserve"> 日</w:t>
      </w:r>
    </w:p>
    <w:p>
      <w:pPr>
        <w:rPr>
          <w:rFonts w:hint="eastAsia" w:ascii="黑体" w:hAnsi="黑体" w:eastAsia="黑体" w:cs="黑体"/>
          <w:color w:val="000000"/>
          <w:spacing w:val="15"/>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5E26DC"/>
    <w:multiLevelType w:val="singleLevel"/>
    <w:tmpl w:val="D75E26DC"/>
    <w:lvl w:ilvl="0" w:tentative="0">
      <w:start w:val="5"/>
      <w:numFmt w:val="decimal"/>
      <w:lvlText w:val="%1."/>
      <w:lvlJc w:val="left"/>
      <w:pPr>
        <w:tabs>
          <w:tab w:val="left" w:pos="312"/>
        </w:tabs>
      </w:pPr>
    </w:lvl>
  </w:abstractNum>
  <w:abstractNum w:abstractNumId="1">
    <w:nsid w:val="5893F62F"/>
    <w:multiLevelType w:val="singleLevel"/>
    <w:tmpl w:val="5893F62F"/>
    <w:lvl w:ilvl="0" w:tentative="0">
      <w:start w:val="2"/>
      <w:numFmt w:val="decimal"/>
      <w:suff w:val="nothing"/>
      <w:lvlText w:val="%1."/>
      <w:lvlJc w:val="left"/>
    </w:lvl>
  </w:abstractNum>
  <w:abstractNum w:abstractNumId="2">
    <w:nsid w:val="5895A99C"/>
    <w:multiLevelType w:val="singleLevel"/>
    <w:tmpl w:val="5895A99C"/>
    <w:lvl w:ilvl="0" w:tentative="0">
      <w:start w:val="5"/>
      <w:numFmt w:val="chineseCounting"/>
      <w:suff w:val="nothing"/>
      <w:lvlText w:val="（%1）"/>
      <w:lvlJc w:val="left"/>
      <w:rPr>
        <w:rFonts w:ascii="楷体" w:hAnsi="楷体" w:eastAsia="楷体"/>
        <w:b w:val="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B50F3D"/>
    <w:rsid w:val="74B50F3D"/>
    <w:rsid w:val="7B8335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rFonts w:ascii="宋体" w:hAnsi="宋体" w:cs="Courier New"/>
      <w:b/>
      <w:bCs/>
      <w:sz w:val="32"/>
      <w:szCs w:val="32"/>
    </w:rPr>
  </w:style>
  <w:style w:type="paragraph" w:customStyle="1" w:styleId="5">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2021-03-18T07:00:00Z</dcterms:created>
  <dc:creator>lenovo</dc:creator>
  <cp:lastModifiedBy>听雨</cp:lastModifiedBy>
  <dcterms:modified xsi:type="dcterms:W3CDTF">2022-08-23T09:41:55Z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5AC6A297A9F24E9FBB1A5065E9F884DC</vt:lpwstr>
  </property>
</Properties>
</file>