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color w:val="000000" w:themeColor="text1"/>
          <w:spacing w:val="-10"/>
          <w:sz w:val="48"/>
          <w:szCs w:val="4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spacing w:beforeLines="100" w:line="560" w:lineRule="exact"/>
        <w:jc w:val="center"/>
        <w:rPr>
          <w:rFonts w:ascii="Times New Roman" w:hAnsi="Times New Roman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金华市住房和城乡建设局</w:t>
      </w:r>
    </w:p>
    <w:p>
      <w:pPr>
        <w:spacing w:afterLines="100" w:line="560" w:lineRule="exact"/>
        <w:jc w:val="center"/>
        <w:rPr>
          <w:rFonts w:ascii="Times New Roman" w:hAnsi="Times New Roman" w:eastAsia="方正小标宋简体" w:cs="方正小标宋简体"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方正小标宋简体" w:cs="方正小标宋简体"/>
          <w:bCs/>
          <w:color w:val="000000" w:themeColor="text1"/>
          <w:spacing w:val="-20"/>
          <w:sz w:val="44"/>
          <w:szCs w:val="44"/>
          <w14:textFill>
            <w14:solidFill>
              <w14:schemeClr w14:val="tx1"/>
            </w14:solidFill>
          </w14:textFill>
        </w:rPr>
        <w:t>2021年秋冬季建筑工地扬尘专项治理工作方案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为切实改善我市环境空气质量和人居环境，提高建筑工地文明施工水平，巩固建筑扬尘治理成果，决定在全市范围内开展建筑工地扬尘专项治理行动，</w:t>
      </w:r>
      <w:r>
        <w:rPr>
          <w:rFonts w:hint="eastAsia" w:ascii="Times New Roman" w:hAnsi="Times New Roman" w:eastAsia="仿宋_GB2312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现制定如下工作方案。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一、工作目标</w:t>
      </w:r>
    </w:p>
    <w:p>
      <w:pPr>
        <w:spacing w:line="560" w:lineRule="exact"/>
        <w:ind w:firstLine="600" w:firstLineChars="200"/>
        <w:rPr>
          <w:rFonts w:ascii="Times New Roman" w:hAnsi="Times New Roman" w:eastAsia="仿宋_GB2312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通过开展建筑工地扬尘专项治理，严肃查处相关违法违规行为，有效解决建筑工地施工扬尘突出问题，提高建筑工地文明施工和标准化水平；建立施工扬尘治理长效机制，有效遏制施工扬尘对城市空气质量的影响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二、主要工作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落实扬</w:t>
      </w:r>
      <w:r>
        <w:rPr>
          <w:rFonts w:hint="eastAsia" w:ascii="Times New Roman" w:hAnsi="Times New Roman" w:eastAsia="仿宋_GB2312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尘控制公示牌制度，确保执行率达100%。</w:t>
      </w:r>
    </w:p>
    <w:p>
      <w:pPr>
        <w:numPr>
          <w:ilvl w:val="0"/>
          <w:numId w:val="1"/>
        </w:numPr>
        <w:spacing w:line="560" w:lineRule="exact"/>
        <w:ind w:firstLine="60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"/>
          <w:color w:val="000000" w:themeColor="text1"/>
          <w:spacing w:val="-10"/>
          <w:sz w:val="32"/>
          <w:szCs w:val="32"/>
          <w14:textFill>
            <w14:solidFill>
              <w14:schemeClr w14:val="tx1"/>
            </w14:solidFill>
          </w14:textFill>
        </w:rPr>
        <w:t>落实专项方案制度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。施工单位扬尘防治专项施工方案、监理单位监理实施细则编制率达100%。安全员、监理员巡查记录符合方案、细则要求。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落实扬尘监测系统。5000平方米以上土石方工地工程，扬尘在线监控系统安装率达100%。</w:t>
      </w:r>
    </w:p>
    <w:p>
      <w:pPr>
        <w:numPr>
          <w:ilvl w:val="0"/>
          <w:numId w:val="1"/>
        </w:numPr>
        <w:spacing w:line="560" w:lineRule="exact"/>
        <w:ind w:firstLine="64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落实“6个100%”防治措施。严格落实建筑工地扬尘防治“6个100%”。在土石方作业、装卸干混砂浆时段，应严格落实湿法作业措施，围档喷雾降尘系统、雾炮应全程运行，雾炮应沿场内未硬化运输道路每隔80米设置一台，土方作业面、运输时基坑便道上坡处必须各设置一台，线形工程在每个土石方施工作业点位配置；每个土石方工地雾炮不少于2台。场内未硬化运输道路应铺养护毯，定期洒水湿润。过水池通往施工作业面20米的场内运输道路应进行硬化，如受条件限制无法实施的，应用养护毯覆盖并及时冲洗。临时土石方运输出口应硬化或铺设钢板20米，配备冲洗设施，设置排水沟，确保净车出场，污水不乱排。临时且不扰动的堆土，应采取覆盖、浇水结壳、播撒草籽等方式抑尘。主体装饰作业阶段，围墙、外架喷雾系统应在每天8:30、10:00、12:00、14:00、16:00、17:00定时运行20分钟（雨天除外，夜间作业应继续开启），喷雾角度应朝向场内；项目部应根据现场扬尘情况，适时运行喷雾系统。场内主要硬化道路应每天冲洗一次以上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把好非道路移动机械进场关。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在规定区域内，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禁止使用未悬挂环保标牌的非道路移动工程机械。</w:t>
      </w:r>
    </w:p>
    <w:p>
      <w:pPr>
        <w:spacing w:line="560" w:lineRule="exact"/>
        <w:ind w:firstLine="640" w:firstLineChars="200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三、时间安排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1.行动时间从即日起至2021年秋冬季扬尘治理攻坚结束。</w:t>
      </w:r>
    </w:p>
    <w:p>
      <w:pPr>
        <w:spacing w:line="560" w:lineRule="exact"/>
        <w:ind w:firstLine="63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2.各项目应按照《扬尘防控建筑工地巡查记录表》（见附件）标准，在2021年11月</w:t>
      </w:r>
      <w:r>
        <w:rPr>
          <w:rFonts w:ascii="Times New Roman" w:hAnsi="Times New Roman" w:eastAsia="仿宋_GB2312" w:cs="仿宋_GB2312"/>
          <w:sz w:val="32"/>
          <w:szCs w:val="32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</w:rPr>
        <w:t>0日前完成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自查自纠工作。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3.</w:t>
      </w:r>
      <w:r>
        <w:rPr>
          <w:rFonts w:hint="eastAsia" w:ascii="Times New Roman" w:hAnsi="Times New Roman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各县（市、区）建设局和质量安全监督机构应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组织监督人员在2021年11月25日前，按照《扬尘防控建筑工地巡查记录表》标准进行检查，记录监督记录。对不达标的项目应下达书面整改通知书，并限期5日内完成整改工作。对拒不整改、整改不到位的项目，应上报主管部门进行立案查处。</w:t>
      </w:r>
    </w:p>
    <w:p>
      <w:pPr>
        <w:spacing w:line="560" w:lineRule="exact"/>
        <w:ind w:firstLine="630"/>
        <w:rPr>
          <w:rFonts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四、工作要求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（一）加强组织领导。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各县（市、区）建设局要站在推进生态文明建设的高度，充分认识施工扬尘治理的重要性和迫切性，统筹部署，认真组织实施，切实将工作落到实处。</w:t>
      </w:r>
    </w:p>
    <w:p>
      <w:pPr>
        <w:pStyle w:val="2"/>
        <w:spacing w:line="560" w:lineRule="exact"/>
        <w:ind w:firstLine="64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kern w:val="2"/>
          <w:sz w:val="32"/>
          <w:szCs w:val="32"/>
          <w:lang w:val="en-US" w:eastAsia="zh-CN" w:bidi="ar-SA"/>
        </w:rPr>
        <w:t>（二）强化监督执法。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要综合运用日常巡查、随机抽查和远程监控等手段，加强监管，严格执法。对违反有关法律、法规和国家标准的企业，将严肃查处并进行通报（外地企业抄送当地主管部门）、信用扣分（房地产项目建设单位通报股东）、上传信用平台。对工作落实不力、治理效果不明显的单位，视其情节和后果依法依规追究相应责任。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（三）健全长效机制。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要逐步建立执法联动机制，保证监管工作的常态化，结合文明工地创建工作，将施工扬尘治理作为日常工作，确保建筑工地扬尘专项治理行动有序有力推进。</w:t>
      </w:r>
    </w:p>
    <w:p>
      <w:pPr>
        <w:spacing w:line="560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（四）开展宣传工作。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要积极开展宣传工作，通过各种渠道，及时宣传报道施工扬尘治理先进典型和经验，公开曝光反面典型，充分发挥舆论监督作用，调动社会公众参与施工扬尘治理的积极性，营造良好的舆论氛围。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kern w:val="0"/>
          <w:sz w:val="28"/>
          <w:szCs w:val="28"/>
          <w:lang w:eastAsia="zh-CN"/>
        </w:rPr>
      </w:pPr>
    </w:p>
    <w:sectPr>
      <w:footerReference r:id="rId3" w:type="default"/>
      <w:type w:val="continuous"/>
      <w:pgSz w:w="11906" w:h="16838"/>
      <w:pgMar w:top="2098" w:right="1474" w:bottom="1984" w:left="1587" w:header="992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F4DC393"/>
    <w:multiLevelType w:val="singleLevel"/>
    <w:tmpl w:val="5F4DC393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E7"/>
    <w:rsid w:val="00126AA2"/>
    <w:rsid w:val="0016062D"/>
    <w:rsid w:val="00233A54"/>
    <w:rsid w:val="0023575E"/>
    <w:rsid w:val="002714BE"/>
    <w:rsid w:val="002C2002"/>
    <w:rsid w:val="002D0C69"/>
    <w:rsid w:val="00321DCC"/>
    <w:rsid w:val="00377835"/>
    <w:rsid w:val="00382377"/>
    <w:rsid w:val="003D19ED"/>
    <w:rsid w:val="004422BE"/>
    <w:rsid w:val="0048753A"/>
    <w:rsid w:val="00493DF7"/>
    <w:rsid w:val="004D44A8"/>
    <w:rsid w:val="004E3E98"/>
    <w:rsid w:val="00525D59"/>
    <w:rsid w:val="0053352F"/>
    <w:rsid w:val="005A1CF8"/>
    <w:rsid w:val="00620516"/>
    <w:rsid w:val="006B2DDF"/>
    <w:rsid w:val="006C7BFE"/>
    <w:rsid w:val="007C6123"/>
    <w:rsid w:val="008B1BE4"/>
    <w:rsid w:val="00B11E21"/>
    <w:rsid w:val="00B14FE7"/>
    <w:rsid w:val="00C03D0D"/>
    <w:rsid w:val="00C54FB5"/>
    <w:rsid w:val="00C57B69"/>
    <w:rsid w:val="00D73A0A"/>
    <w:rsid w:val="00E52593"/>
    <w:rsid w:val="00E60E4D"/>
    <w:rsid w:val="00EA2C20"/>
    <w:rsid w:val="00EE4D26"/>
    <w:rsid w:val="00EF6C67"/>
    <w:rsid w:val="00F66201"/>
    <w:rsid w:val="00F964FD"/>
    <w:rsid w:val="00FC32B1"/>
    <w:rsid w:val="00FD53A5"/>
    <w:rsid w:val="055755C5"/>
    <w:rsid w:val="0BE710D8"/>
    <w:rsid w:val="0CCE7ED3"/>
    <w:rsid w:val="13737890"/>
    <w:rsid w:val="146E3FB0"/>
    <w:rsid w:val="16596FB9"/>
    <w:rsid w:val="1B0D4C61"/>
    <w:rsid w:val="1E104D29"/>
    <w:rsid w:val="1F6F65D3"/>
    <w:rsid w:val="20574FB3"/>
    <w:rsid w:val="237730BE"/>
    <w:rsid w:val="29BF7BA1"/>
    <w:rsid w:val="2BD58193"/>
    <w:rsid w:val="2CAD7838"/>
    <w:rsid w:val="31557CF0"/>
    <w:rsid w:val="31AB26B7"/>
    <w:rsid w:val="33DFFAF7"/>
    <w:rsid w:val="37CD3078"/>
    <w:rsid w:val="3A561344"/>
    <w:rsid w:val="3D5D87E1"/>
    <w:rsid w:val="3D70954D"/>
    <w:rsid w:val="3DC39F0C"/>
    <w:rsid w:val="3F06128C"/>
    <w:rsid w:val="420305A6"/>
    <w:rsid w:val="48AB6979"/>
    <w:rsid w:val="490800C0"/>
    <w:rsid w:val="498C77C5"/>
    <w:rsid w:val="4C3CEFD0"/>
    <w:rsid w:val="4FF4308E"/>
    <w:rsid w:val="51AF7791"/>
    <w:rsid w:val="552B750B"/>
    <w:rsid w:val="5A6C093E"/>
    <w:rsid w:val="5B4E20AF"/>
    <w:rsid w:val="5C7D1322"/>
    <w:rsid w:val="5DF3138E"/>
    <w:rsid w:val="5F5DF7EC"/>
    <w:rsid w:val="5F6609D5"/>
    <w:rsid w:val="5FFB75EE"/>
    <w:rsid w:val="6CFDB376"/>
    <w:rsid w:val="6DD533D8"/>
    <w:rsid w:val="6ED799A3"/>
    <w:rsid w:val="6F5B1F31"/>
    <w:rsid w:val="6FEFA33F"/>
    <w:rsid w:val="75EF85EF"/>
    <w:rsid w:val="7669F4F7"/>
    <w:rsid w:val="76EF6D68"/>
    <w:rsid w:val="77C81716"/>
    <w:rsid w:val="77EF898E"/>
    <w:rsid w:val="77FB90BD"/>
    <w:rsid w:val="780A5DC5"/>
    <w:rsid w:val="783B6422"/>
    <w:rsid w:val="7B6E1D2B"/>
    <w:rsid w:val="7DA9BB60"/>
    <w:rsid w:val="7EDD0BE0"/>
    <w:rsid w:val="7F3F3585"/>
    <w:rsid w:val="7FBFBAF2"/>
    <w:rsid w:val="7FFF5FA9"/>
    <w:rsid w:val="95FBD3BC"/>
    <w:rsid w:val="976F16C8"/>
    <w:rsid w:val="98FFC258"/>
    <w:rsid w:val="9BFB314B"/>
    <w:rsid w:val="9EF776B3"/>
    <w:rsid w:val="9FFA7D6D"/>
    <w:rsid w:val="9FFADBAC"/>
    <w:rsid w:val="B7CFC61F"/>
    <w:rsid w:val="B9FB6255"/>
    <w:rsid w:val="BF6546C8"/>
    <w:rsid w:val="D7BD7283"/>
    <w:rsid w:val="ED7E2799"/>
    <w:rsid w:val="EDF70AB1"/>
    <w:rsid w:val="EF7DBAAB"/>
    <w:rsid w:val="EFEB31B8"/>
    <w:rsid w:val="EFFFB4D5"/>
    <w:rsid w:val="F6CD10AA"/>
    <w:rsid w:val="F6FEF5EB"/>
    <w:rsid w:val="F6FF25E8"/>
    <w:rsid w:val="F767A15C"/>
    <w:rsid w:val="F7772B69"/>
    <w:rsid w:val="F79D6EE3"/>
    <w:rsid w:val="FBDF107C"/>
    <w:rsid w:val="FDF501E5"/>
    <w:rsid w:val="FDFEB70F"/>
    <w:rsid w:val="FDFF2673"/>
    <w:rsid w:val="FEDF5C34"/>
    <w:rsid w:val="FF662890"/>
    <w:rsid w:val="FFBBB9AD"/>
    <w:rsid w:val="FFCE3752"/>
    <w:rsid w:val="FFDB53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semiHidden/>
    <w:unhideWhenUsed/>
    <w:qFormat/>
    <w:uiPriority w:val="99"/>
    <w:pPr>
      <w:ind w:firstLine="420" w:firstLineChars="200"/>
    </w:pPr>
  </w:style>
  <w:style w:type="paragraph" w:styleId="3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2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unhideWhenUsed/>
    <w:qFormat/>
    <w:uiPriority w:val="99"/>
    <w:rPr>
      <w:color w:val="333333"/>
      <w:u w:val="single"/>
    </w:rPr>
  </w:style>
  <w:style w:type="character" w:customStyle="1" w:styleId="11">
    <w:name w:val="日期 Char"/>
    <w:link w:val="3"/>
    <w:semiHidden/>
    <w:qFormat/>
    <w:uiPriority w:val="99"/>
    <w:rPr>
      <w:kern w:val="2"/>
      <w:sz w:val="21"/>
      <w:szCs w:val="22"/>
    </w:rPr>
  </w:style>
  <w:style w:type="character" w:customStyle="1" w:styleId="12">
    <w:name w:val="批注框文本 Char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link w:val="5"/>
    <w:qFormat/>
    <w:uiPriority w:val="99"/>
    <w:rPr>
      <w:sz w:val="18"/>
      <w:szCs w:val="18"/>
    </w:rPr>
  </w:style>
  <w:style w:type="character" w:customStyle="1" w:styleId="14">
    <w:name w:val="页眉 Char"/>
    <w:link w:val="6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416</Characters>
  <Lines>3</Lines>
  <Paragraphs>1</Paragraphs>
  <TotalTime>4</TotalTime>
  <ScaleCrop>false</ScaleCrop>
  <LinksUpToDate>false</LinksUpToDate>
  <CharactersWithSpaces>487</CharactersWithSpaces>
  <Application>WPS Office_11.8.2.1118_F1E327BC-269C-435d-A152-05C5408002CA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2019-09-06T23:07:00Z</dcterms:created>
  <dc:creator>chendan</dc:creator>
  <cp:lastModifiedBy>uos</cp:lastModifiedBy>
  <cp:lastPrinted>2021-09-09T17:46:00Z</cp:lastPrinted>
  <dcterms:modified xsi:type="dcterms:W3CDTF">2022-12-15T14:30:42Z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2052-11.8.2.1118</vt:lpwstr>
  </property>
  <property fmtid="{D5CDD505-2E9C-101B-9397-08002B2CF9AE}" pid="3" name="ICV">
    <vt:lpwstr>FCA77D15D92C4C799075DB947B9DF819</vt:lpwstr>
  </property>
</Properties>
</file>